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rFonts w:ascii="Roboto" w:cs="Roboto" w:eastAsia="Roboto" w:hAnsi="Roboto"/>
          <w:color w:val="434343"/>
        </w:rPr>
      </w:pPr>
      <w:bookmarkStart w:colFirst="0" w:colLast="0" w:name="_dy6oz65v43w6" w:id="0"/>
      <w:bookmarkEnd w:id="0"/>
      <w:r w:rsidDel="00000000" w:rsidR="00000000" w:rsidRPr="00000000">
        <w:rPr>
          <w:rFonts w:ascii="Roboto" w:cs="Roboto" w:eastAsia="Roboto" w:hAnsi="Roboto"/>
          <w:color w:val="434343"/>
          <w:rtl w:val="0"/>
        </w:rPr>
        <w:t xml:space="preserve">Equivalent Width Spectroscopy Lab</w:t>
      </w:r>
    </w:p>
    <w:p w:rsidR="00000000" w:rsidDel="00000000" w:rsidP="00000000" w:rsidRDefault="00000000" w:rsidRPr="00000000" w14:paraId="00000002">
      <w:pPr>
        <w:pStyle w:val="Heading1"/>
        <w:rPr>
          <w:rFonts w:ascii="Roboto" w:cs="Roboto" w:eastAsia="Roboto" w:hAnsi="Roboto"/>
          <w:color w:val="434343"/>
        </w:rPr>
      </w:pPr>
      <w:bookmarkStart w:colFirst="0" w:colLast="0" w:name="_b5hguo341msv" w:id="1"/>
      <w:bookmarkEnd w:id="1"/>
      <w:r w:rsidDel="00000000" w:rsidR="00000000" w:rsidRPr="00000000">
        <w:rPr>
          <w:rFonts w:ascii="Roboto" w:cs="Roboto" w:eastAsia="Roboto" w:hAnsi="Roboto"/>
          <w:color w:val="434343"/>
          <w:rtl w:val="0"/>
        </w:rPr>
        <w:t xml:space="preserve">Searching for Europium using Stellar Spectroscopy</w:t>
      </w:r>
    </w:p>
    <w:p w:rsidR="00000000" w:rsidDel="00000000" w:rsidP="00000000" w:rsidRDefault="00000000" w:rsidRPr="00000000" w14:paraId="00000003">
      <w:pPr>
        <w:rPr>
          <w:rFonts w:ascii="Roboto" w:cs="Roboto" w:eastAsia="Roboto" w:hAnsi="Roboto"/>
          <w:color w:val="434343"/>
        </w:rPr>
      </w:pPr>
      <w:r w:rsidDel="00000000" w:rsidR="00000000" w:rsidRPr="00000000">
        <w:rPr>
          <w:rFonts w:ascii="Roboto" w:cs="Roboto" w:eastAsia="Roboto" w:hAnsi="Roboto"/>
          <w:color w:val="434343"/>
          <w:rtl w:val="0"/>
        </w:rPr>
        <w:t xml:space="preserve">This activity allows students to explore how to find the relative abundance of a given element using the spectral features in starlight. The spectra used here were collected by a team of teachers in the summer of 2019 at McDonald Observatory using the Sandiford Echelle Spectrograph attached to the 2.1 meter Otto Struve Telescope. </w:t>
      </w:r>
    </w:p>
    <w:p w:rsidR="00000000" w:rsidDel="00000000" w:rsidP="00000000" w:rsidRDefault="00000000" w:rsidRPr="00000000" w14:paraId="00000004">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05">
      <w:pPr>
        <w:rPr>
          <w:rFonts w:ascii="Roboto" w:cs="Roboto" w:eastAsia="Roboto" w:hAnsi="Roboto"/>
        </w:rPr>
      </w:pPr>
      <w:r w:rsidDel="00000000" w:rsidR="00000000" w:rsidRPr="00000000">
        <w:rPr>
          <w:rFonts w:ascii="Roboto" w:cs="Roboto" w:eastAsia="Roboto" w:hAnsi="Roboto"/>
          <w:color w:val="434343"/>
          <w:rtl w:val="0"/>
        </w:rPr>
        <w:t xml:space="preserve">These spectra are part of a larger project to collect data on evolved sun-like stars with low abundances of the lanthanide elements. </w:t>
      </w:r>
      <w:r w:rsidDel="00000000" w:rsidR="00000000" w:rsidRPr="00000000">
        <w:rPr>
          <w:rFonts w:ascii="Roboto" w:cs="Roboto" w:eastAsia="Roboto" w:hAnsi="Roboto"/>
          <w:color w:val="434343"/>
          <w:rtl w:val="0"/>
        </w:rPr>
        <w:t xml:space="preserve">For more information on this class of stars, see </w:t>
      </w:r>
      <w:r w:rsidDel="00000000" w:rsidR="00000000" w:rsidRPr="00000000">
        <w:rPr>
          <w:rFonts w:ascii="Roboto" w:cs="Roboto" w:eastAsia="Roboto" w:hAnsi="Roboto"/>
          <w:color w:val="434343"/>
          <w:rtl w:val="0"/>
        </w:rPr>
        <w:t xml:space="preserve">the original paper on the PASTEL catalog</w:t>
      </w:r>
      <w:r w:rsidDel="00000000" w:rsidR="00000000" w:rsidRPr="00000000">
        <w:rPr>
          <w:rFonts w:ascii="Roboto" w:cs="Roboto" w:eastAsia="Roboto" w:hAnsi="Roboto"/>
          <w:rtl w:val="0"/>
        </w:rPr>
        <w:t xml:space="preserve"> </w:t>
      </w:r>
      <w:hyperlink r:id="rId6">
        <w:r w:rsidDel="00000000" w:rsidR="00000000" w:rsidRPr="00000000">
          <w:rPr>
            <w:rFonts w:ascii="Roboto" w:cs="Roboto" w:eastAsia="Roboto" w:hAnsi="Roboto"/>
            <w:color w:val="1155cc"/>
            <w:u w:val="single"/>
            <w:rtl w:val="0"/>
          </w:rPr>
          <w:t xml:space="preserve">doi: 10.1051/0004-6361/201014247</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color w:val="434343"/>
          <w:rtl w:val="0"/>
        </w:rPr>
        <w:t xml:space="preserve">You can also search the </w:t>
      </w:r>
      <w:hyperlink r:id="rId7">
        <w:r w:rsidDel="00000000" w:rsidR="00000000" w:rsidRPr="00000000">
          <w:rPr>
            <w:rFonts w:ascii="Roboto" w:cs="Roboto" w:eastAsia="Roboto" w:hAnsi="Roboto"/>
            <w:color w:val="1155cc"/>
            <w:u w:val="single"/>
            <w:rtl w:val="0"/>
          </w:rPr>
          <w:t xml:space="preserve">PASTEL catalog</w:t>
        </w:r>
      </w:hyperlink>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006">
      <w:pPr>
        <w:pStyle w:val="Heading2"/>
        <w:rPr>
          <w:rFonts w:ascii="Roboto" w:cs="Roboto" w:eastAsia="Roboto" w:hAnsi="Roboto"/>
          <w:color w:val="434343"/>
        </w:rPr>
      </w:pPr>
      <w:bookmarkStart w:colFirst="0" w:colLast="0" w:name="_o024e288lkdc" w:id="2"/>
      <w:bookmarkEnd w:id="2"/>
      <w:r w:rsidDel="00000000" w:rsidR="00000000" w:rsidRPr="00000000">
        <w:rPr>
          <w:rFonts w:ascii="Roboto" w:cs="Roboto" w:eastAsia="Roboto" w:hAnsi="Roboto"/>
          <w:color w:val="434343"/>
          <w:rtl w:val="0"/>
        </w:rPr>
        <w:t xml:space="preserve">Who are you?</w:t>
      </w:r>
    </w:p>
    <w:p w:rsidR="00000000" w:rsidDel="00000000" w:rsidP="00000000" w:rsidRDefault="00000000" w:rsidRPr="00000000" w14:paraId="00000007">
      <w:pPr>
        <w:rPr>
          <w:rFonts w:ascii="Roboto" w:cs="Roboto" w:eastAsia="Roboto" w:hAnsi="Roboto"/>
          <w:color w:val="434343"/>
        </w:rPr>
      </w:pPr>
      <w:r w:rsidDel="00000000" w:rsidR="00000000" w:rsidRPr="00000000">
        <w:rPr>
          <w:rFonts w:ascii="Roboto" w:cs="Roboto" w:eastAsia="Roboto" w:hAnsi="Roboto"/>
          <w:color w:val="434343"/>
          <w:rtl w:val="0"/>
        </w:rPr>
        <w:t xml:space="preserve">Put your name (s), the date, and course information.</w:t>
      </w:r>
    </w:p>
    <w:p w:rsidR="00000000" w:rsidDel="00000000" w:rsidP="00000000" w:rsidRDefault="00000000" w:rsidRPr="00000000" w14:paraId="00000008">
      <w:pPr>
        <w:rPr>
          <w:rFonts w:ascii="Roboto" w:cs="Roboto" w:eastAsia="Roboto" w:hAnsi="Roboto"/>
          <w:i w:val="1"/>
          <w:color w:val="434343"/>
        </w:rPr>
      </w:pPr>
      <w:r w:rsidDel="00000000" w:rsidR="00000000" w:rsidRPr="00000000">
        <w:rPr>
          <w:rtl w:val="0"/>
        </w:rPr>
      </w:r>
    </w:p>
    <w:p w:rsidR="00000000" w:rsidDel="00000000" w:rsidP="00000000" w:rsidRDefault="00000000" w:rsidRPr="00000000" w14:paraId="00000009">
      <w:pPr>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Answer:</w:t>
      </w:r>
    </w:p>
    <w:p w:rsidR="00000000" w:rsidDel="00000000" w:rsidP="00000000" w:rsidRDefault="00000000" w:rsidRPr="00000000" w14:paraId="0000000A">
      <w:pPr>
        <w:pStyle w:val="Heading1"/>
        <w:rPr>
          <w:rFonts w:ascii="Roboto" w:cs="Roboto" w:eastAsia="Roboto" w:hAnsi="Roboto"/>
        </w:rPr>
      </w:pPr>
      <w:bookmarkStart w:colFirst="0" w:colLast="0" w:name="_cap997ewkaf9" w:id="3"/>
      <w:bookmarkEnd w:id="3"/>
      <w:r w:rsidDel="00000000" w:rsidR="00000000" w:rsidRPr="00000000">
        <w:rPr>
          <w:rFonts w:ascii="Roboto" w:cs="Roboto" w:eastAsia="Roboto" w:hAnsi="Roboto"/>
          <w:color w:val="434343"/>
          <w:rtl w:val="0"/>
        </w:rPr>
        <w:t xml:space="preserve">Spectroscopy</w:t>
      </w:r>
      <w:r w:rsidDel="00000000" w:rsidR="00000000" w:rsidRPr="00000000">
        <w:rPr>
          <w:rtl w:val="0"/>
        </w:rPr>
      </w:r>
    </w:p>
    <w:p w:rsidR="00000000" w:rsidDel="00000000" w:rsidP="00000000" w:rsidRDefault="00000000" w:rsidRPr="00000000" w14:paraId="0000000B">
      <w:pPr>
        <w:rPr>
          <w:rFonts w:ascii="Roboto" w:cs="Roboto" w:eastAsia="Roboto" w:hAnsi="Roboto"/>
        </w:rPr>
      </w:pPr>
      <w:r w:rsidDel="00000000" w:rsidR="00000000" w:rsidRPr="00000000">
        <w:rPr>
          <w:rFonts w:ascii="Roboto" w:cs="Roboto" w:eastAsia="Roboto" w:hAnsi="Roboto"/>
        </w:rPr>
        <w:drawing>
          <wp:inline distB="114300" distT="114300" distL="114300" distR="114300">
            <wp:extent cx="4638675" cy="3095625"/>
            <wp:effectExtent b="0" l="0" r="0" t="0"/>
            <wp:docPr id="14"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4638675"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Roboto" w:cs="Roboto" w:eastAsia="Roboto" w:hAnsi="Roboto"/>
          <w:color w:val="434343"/>
          <w:sz w:val="18"/>
          <w:szCs w:val="18"/>
        </w:rPr>
      </w:pPr>
      <w:r w:rsidDel="00000000" w:rsidR="00000000" w:rsidRPr="00000000">
        <w:rPr>
          <w:rFonts w:ascii="Roboto" w:cs="Roboto" w:eastAsia="Roboto" w:hAnsi="Roboto"/>
          <w:color w:val="434343"/>
          <w:sz w:val="18"/>
          <w:szCs w:val="18"/>
          <w:rtl w:val="0"/>
        </w:rPr>
        <w:t xml:space="preserve">Figure 1 - Visible light spectrum of the sun. (Fraknoi et al., 2017)</w:t>
      </w:r>
    </w:p>
    <w:p w:rsidR="00000000" w:rsidDel="00000000" w:rsidP="00000000" w:rsidRDefault="00000000" w:rsidRPr="00000000" w14:paraId="0000000D">
      <w:pPr>
        <w:rPr>
          <w:rFonts w:ascii="Roboto" w:cs="Roboto" w:eastAsia="Roboto" w:hAnsi="Roboto"/>
          <w:color w:val="434343"/>
          <w:sz w:val="18"/>
          <w:szCs w:val="18"/>
        </w:rPr>
      </w:pPr>
      <w:r w:rsidDel="00000000" w:rsidR="00000000" w:rsidRPr="00000000">
        <w:rPr>
          <w:rtl w:val="0"/>
        </w:rPr>
      </w:r>
    </w:p>
    <w:p w:rsidR="00000000" w:rsidDel="00000000" w:rsidP="00000000" w:rsidRDefault="00000000" w:rsidRPr="00000000" w14:paraId="0000000E">
      <w:pPr>
        <w:rPr>
          <w:rFonts w:ascii="Roboto" w:cs="Roboto" w:eastAsia="Roboto" w:hAnsi="Roboto"/>
        </w:rPr>
      </w:pPr>
      <w:r w:rsidDel="00000000" w:rsidR="00000000" w:rsidRPr="00000000">
        <w:rPr>
          <w:rFonts w:ascii="Roboto" w:cs="Roboto" w:eastAsia="Roboto" w:hAnsi="Roboto"/>
          <w:color w:val="434343"/>
          <w:rtl w:val="0"/>
        </w:rPr>
        <w:t xml:space="preserve">Light from objects in space can tell us a lot about the object. If we use that light to do spectroscopy, we can determine the temperature of the object, the nature and speed of its motion, and we can find out what it's made of. We are exploring the chemical makeup of some stars in this project. If you need some background on what a spectrum is and what it can do for astronomers, check out this</w:t>
      </w:r>
      <w:r w:rsidDel="00000000" w:rsidR="00000000" w:rsidRPr="00000000">
        <w:rPr>
          <w:rFonts w:ascii="Roboto" w:cs="Roboto" w:eastAsia="Roboto" w:hAnsi="Roboto"/>
          <w:rtl w:val="0"/>
        </w:rPr>
        <w:t xml:space="preserve"> </w:t>
      </w:r>
      <w:hyperlink r:id="rId9">
        <w:r w:rsidDel="00000000" w:rsidR="00000000" w:rsidRPr="00000000">
          <w:rPr>
            <w:rFonts w:ascii="Roboto" w:cs="Roboto" w:eastAsia="Roboto" w:hAnsi="Roboto"/>
            <w:color w:val="1155cc"/>
            <w:u w:val="single"/>
            <w:rtl w:val="0"/>
          </w:rPr>
          <w:t xml:space="preserve">link</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00F">
      <w:pPr>
        <w:pStyle w:val="Heading2"/>
        <w:rPr>
          <w:rFonts w:ascii="Roboto" w:cs="Roboto" w:eastAsia="Roboto" w:hAnsi="Roboto"/>
          <w:color w:val="434343"/>
        </w:rPr>
      </w:pPr>
      <w:bookmarkStart w:colFirst="0" w:colLast="0" w:name="_ki1wicwkvdez" w:id="4"/>
      <w:bookmarkEnd w:id="4"/>
      <w:r w:rsidDel="00000000" w:rsidR="00000000" w:rsidRPr="00000000">
        <w:rPr>
          <w:rFonts w:ascii="Roboto" w:cs="Roboto" w:eastAsia="Roboto" w:hAnsi="Roboto"/>
          <w:color w:val="434343"/>
          <w:rtl w:val="0"/>
        </w:rPr>
        <w:t xml:space="preserve">Question 1</w:t>
      </w:r>
    </w:p>
    <w:p w:rsidR="00000000" w:rsidDel="00000000" w:rsidP="00000000" w:rsidRDefault="00000000" w:rsidRPr="00000000" w14:paraId="00000010">
      <w:pPr>
        <w:rPr>
          <w:rFonts w:ascii="Roboto" w:cs="Roboto" w:eastAsia="Roboto" w:hAnsi="Roboto"/>
          <w:color w:val="434343"/>
        </w:rPr>
      </w:pPr>
      <w:r w:rsidDel="00000000" w:rsidR="00000000" w:rsidRPr="00000000">
        <w:rPr>
          <w:rFonts w:ascii="Roboto" w:cs="Roboto" w:eastAsia="Roboto" w:hAnsi="Roboto"/>
          <w:color w:val="434343"/>
          <w:rtl w:val="0"/>
        </w:rPr>
        <w:t xml:space="preserve">How does a spectrometer or spectrograph turn starlight into colors? You can use the link above for a hint.</w:t>
      </w:r>
    </w:p>
    <w:p w:rsidR="00000000" w:rsidDel="00000000" w:rsidP="00000000" w:rsidRDefault="00000000" w:rsidRPr="00000000" w14:paraId="00000011">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12">
      <w:pPr>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Answer: </w:t>
      </w:r>
    </w:p>
    <w:p w:rsidR="00000000" w:rsidDel="00000000" w:rsidP="00000000" w:rsidRDefault="00000000" w:rsidRPr="00000000" w14:paraId="00000013">
      <w:pPr>
        <w:pStyle w:val="Heading2"/>
        <w:rPr>
          <w:rFonts w:ascii="Roboto" w:cs="Roboto" w:eastAsia="Roboto" w:hAnsi="Roboto"/>
          <w:color w:val="434343"/>
        </w:rPr>
      </w:pPr>
      <w:bookmarkStart w:colFirst="0" w:colLast="0" w:name="_58o3yy8horfw" w:id="5"/>
      <w:bookmarkEnd w:id="5"/>
      <w:r w:rsidDel="00000000" w:rsidR="00000000" w:rsidRPr="00000000">
        <w:rPr>
          <w:rFonts w:ascii="Roboto" w:cs="Roboto" w:eastAsia="Roboto" w:hAnsi="Roboto"/>
          <w:color w:val="434343"/>
          <w:rtl w:val="0"/>
        </w:rPr>
        <w:t xml:space="preserve">The Sandiford Echelle Spectrograph</w:t>
      </w:r>
    </w:p>
    <w:p w:rsidR="00000000" w:rsidDel="00000000" w:rsidP="00000000" w:rsidRDefault="00000000" w:rsidRPr="00000000" w14:paraId="00000014">
      <w:pPr>
        <w:rPr>
          <w:rFonts w:ascii="Roboto" w:cs="Roboto" w:eastAsia="Roboto" w:hAnsi="Roboto"/>
          <w:color w:val="434343"/>
        </w:rPr>
      </w:pPr>
      <w:r w:rsidDel="00000000" w:rsidR="00000000" w:rsidRPr="00000000">
        <w:rPr>
          <w:rFonts w:ascii="Roboto" w:cs="Roboto" w:eastAsia="Roboto" w:hAnsi="Roboto"/>
          <w:color w:val="434343"/>
          <w:rtl w:val="0"/>
        </w:rPr>
        <w:t xml:space="preserve">The spectra we are analyzing were collected using the historic Otto Struve Telescope at McDonald Observatory with the Sandiford Echelle Spectrometer.</w:t>
      </w:r>
    </w:p>
    <w:p w:rsidR="00000000" w:rsidDel="00000000" w:rsidP="00000000" w:rsidRDefault="00000000" w:rsidRPr="00000000" w14:paraId="00000015">
      <w:pPr>
        <w:rPr>
          <w:rFonts w:ascii="Roboto" w:cs="Roboto" w:eastAsia="Roboto" w:hAnsi="Roboto"/>
        </w:rPr>
      </w:pPr>
      <w:r w:rsidDel="00000000" w:rsidR="00000000" w:rsidRPr="00000000">
        <w:rPr>
          <w:rFonts w:ascii="Roboto" w:cs="Roboto" w:eastAsia="Roboto" w:hAnsi="Roboto"/>
        </w:rPr>
        <w:drawing>
          <wp:inline distB="114300" distT="114300" distL="114300" distR="114300">
            <wp:extent cx="3405188" cy="2553891"/>
            <wp:effectExtent b="0" l="0" r="0" t="0"/>
            <wp:docPr id="4"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3405188" cy="2553891"/>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rFonts w:ascii="Roboto" w:cs="Roboto" w:eastAsia="Roboto" w:hAnsi="Roboto"/>
        </w:rPr>
      </w:pPr>
      <w:r w:rsidDel="00000000" w:rsidR="00000000" w:rsidRPr="00000000">
        <w:rPr>
          <w:rFonts w:ascii="Roboto" w:cs="Roboto" w:eastAsia="Roboto" w:hAnsi="Roboto"/>
          <w:color w:val="434343"/>
          <w:sz w:val="18"/>
          <w:szCs w:val="18"/>
          <w:rtl w:val="0"/>
        </w:rPr>
        <w:t xml:space="preserve">Figure 2 - Sandiford Echelle Spectrograph at cassegrain focus on Otto Struve Telescope, summer 2019.</w:t>
      </w:r>
      <w:r w:rsidDel="00000000" w:rsidR="00000000" w:rsidRPr="00000000">
        <w:rPr>
          <w:rtl w:val="0"/>
        </w:rPr>
      </w:r>
    </w:p>
    <w:p w:rsidR="00000000" w:rsidDel="00000000" w:rsidP="00000000" w:rsidRDefault="00000000" w:rsidRPr="00000000" w14:paraId="00000017">
      <w:pPr>
        <w:pStyle w:val="Heading2"/>
        <w:rPr>
          <w:rFonts w:ascii="Roboto" w:cs="Roboto" w:eastAsia="Roboto" w:hAnsi="Roboto"/>
          <w:color w:val="434343"/>
        </w:rPr>
      </w:pPr>
      <w:bookmarkStart w:colFirst="0" w:colLast="0" w:name="_amshqkmon9dy" w:id="6"/>
      <w:bookmarkEnd w:id="6"/>
      <w:r w:rsidDel="00000000" w:rsidR="00000000" w:rsidRPr="00000000">
        <w:rPr>
          <w:rFonts w:ascii="Roboto" w:cs="Roboto" w:eastAsia="Roboto" w:hAnsi="Roboto"/>
          <w:color w:val="434343"/>
          <w:rtl w:val="0"/>
        </w:rPr>
        <w:t xml:space="preserve">What is a spectrum?</w:t>
      </w:r>
    </w:p>
    <w:p w:rsidR="00000000" w:rsidDel="00000000" w:rsidP="00000000" w:rsidRDefault="00000000" w:rsidRPr="00000000" w14:paraId="00000018">
      <w:pPr>
        <w:rPr>
          <w:rFonts w:ascii="Roboto" w:cs="Roboto" w:eastAsia="Roboto" w:hAnsi="Roboto"/>
          <w:color w:val="434343"/>
        </w:rPr>
      </w:pPr>
      <w:r w:rsidDel="00000000" w:rsidR="00000000" w:rsidRPr="00000000">
        <w:rPr>
          <w:rFonts w:ascii="Roboto" w:cs="Roboto" w:eastAsia="Roboto" w:hAnsi="Roboto"/>
          <w:color w:val="434343"/>
          <w:rtl w:val="0"/>
        </w:rPr>
        <w:t xml:space="preserve">This is the spectrum of a star. The y-axis represents the amount of light and the x-axis represents the wavelength of the particular feature. </w:t>
      </w:r>
      <w:r w:rsidDel="00000000" w:rsidR="00000000" w:rsidRPr="00000000">
        <w:rPr>
          <w:rFonts w:ascii="Roboto" w:cs="Roboto" w:eastAsia="Roboto" w:hAnsi="Roboto"/>
          <w:color w:val="434343"/>
          <w:rtl w:val="0"/>
        </w:rPr>
        <w:t xml:space="preserve">Spectroscopy can tell us about objects in space</w:t>
      </w:r>
      <w:r w:rsidDel="00000000" w:rsidR="00000000" w:rsidRPr="00000000">
        <w:rPr>
          <w:rFonts w:ascii="Roboto" w:cs="Roboto" w:eastAsia="Roboto" w:hAnsi="Roboto"/>
          <w:color w:val="434343"/>
          <w:rtl w:val="0"/>
        </w:rPr>
        <w:t xml:space="preserve">. For instance, using nothing more than the light from the star and some math, you can get a sense of the relative amount of a particular element in a star's atmosphere by looking at the absorption line. That is what we are doing today.</w:t>
      </w:r>
    </w:p>
    <w:p w:rsidR="00000000" w:rsidDel="00000000" w:rsidP="00000000" w:rsidRDefault="00000000" w:rsidRPr="00000000" w14:paraId="00000019">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1A">
      <w:pPr>
        <w:rPr>
          <w:rFonts w:ascii="Roboto" w:cs="Roboto" w:eastAsia="Roboto" w:hAnsi="Roboto"/>
        </w:rPr>
      </w:pPr>
      <w:r w:rsidDel="00000000" w:rsidR="00000000" w:rsidRPr="00000000">
        <w:rPr>
          <w:rFonts w:ascii="Roboto" w:cs="Roboto" w:eastAsia="Roboto" w:hAnsi="Roboto"/>
        </w:rPr>
        <w:drawing>
          <wp:inline distB="114300" distT="114300" distL="114300" distR="114300">
            <wp:extent cx="3281363" cy="2593926"/>
            <wp:effectExtent b="0" l="0" r="0" t="0"/>
            <wp:docPr id="1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281363" cy="2593926"/>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Roboto" w:cs="Roboto" w:eastAsia="Roboto" w:hAnsi="Roboto"/>
        </w:rPr>
      </w:pPr>
      <w:r w:rsidDel="00000000" w:rsidR="00000000" w:rsidRPr="00000000">
        <w:rPr>
          <w:rFonts w:ascii="Roboto" w:cs="Roboto" w:eastAsia="Roboto" w:hAnsi="Roboto"/>
          <w:color w:val="434343"/>
          <w:sz w:val="18"/>
          <w:szCs w:val="18"/>
          <w:rtl w:val="0"/>
        </w:rPr>
        <w:t xml:space="preserve">Figure 3 - IRAF spectrum plot for star HD 141531 from summer 2019 observing run.</w:t>
      </w:r>
      <w:r w:rsidDel="00000000" w:rsidR="00000000" w:rsidRPr="00000000">
        <w:rPr>
          <w:rtl w:val="0"/>
        </w:rPr>
      </w:r>
    </w:p>
    <w:p w:rsidR="00000000" w:rsidDel="00000000" w:rsidP="00000000" w:rsidRDefault="00000000" w:rsidRPr="00000000" w14:paraId="0000001C">
      <w:pPr>
        <w:rPr>
          <w:rFonts w:ascii="Roboto" w:cs="Roboto" w:eastAsia="Roboto" w:hAnsi="Roboto"/>
          <w:color w:val="434343"/>
        </w:rPr>
      </w:pPr>
      <w:r w:rsidDel="00000000" w:rsidR="00000000" w:rsidRPr="00000000">
        <w:rPr>
          <w:rFonts w:ascii="Roboto" w:cs="Roboto" w:eastAsia="Roboto" w:hAnsi="Roboto"/>
          <w:color w:val="434343"/>
          <w:rtl w:val="0"/>
        </w:rPr>
        <w:t xml:space="preserve">When one star has more of an element in its atmosphere than another, the absorption line or dips in the light will be deeper because those atoms took some of the light leaving the star and absorbed it so those photons won't make it to us.</w:t>
      </w:r>
    </w:p>
    <w:p w:rsidR="00000000" w:rsidDel="00000000" w:rsidP="00000000" w:rsidRDefault="00000000" w:rsidRPr="00000000" w14:paraId="0000001D">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1E">
      <w:pPr>
        <w:rPr>
          <w:rFonts w:ascii="Roboto" w:cs="Roboto" w:eastAsia="Roboto" w:hAnsi="Roboto"/>
          <w:color w:val="434343"/>
        </w:rPr>
      </w:pPr>
      <w:r w:rsidDel="00000000" w:rsidR="00000000" w:rsidRPr="00000000">
        <w:rPr>
          <w:rFonts w:ascii="Roboto" w:cs="Roboto" w:eastAsia="Roboto" w:hAnsi="Roboto"/>
          <w:color w:val="434343"/>
          <w:rtl w:val="0"/>
        </w:rPr>
        <w:t xml:space="preserve">For our data, the units are really strange. Flux is a unit of power which is energy per time unit. Here our flux is relative which means 1.0 would be the brightest part of the light from the star and the dips are where the light is less bright because it is being absorbed. Notice the brightness varies by wavelength. That is how we are able to look for the signature of particular elements. Specific elements absorb star light at only specific wavelengths. The dips are the fingerprints of the element.</w:t>
      </w:r>
    </w:p>
    <w:p w:rsidR="00000000" w:rsidDel="00000000" w:rsidP="00000000" w:rsidRDefault="00000000" w:rsidRPr="00000000" w14:paraId="0000001F">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20">
      <w:pPr>
        <w:rPr>
          <w:rFonts w:ascii="Roboto" w:cs="Roboto" w:eastAsia="Roboto" w:hAnsi="Roboto"/>
          <w:color w:val="434343"/>
        </w:rPr>
      </w:pPr>
      <w:r w:rsidDel="00000000" w:rsidR="00000000" w:rsidRPr="00000000">
        <w:rPr>
          <w:rFonts w:ascii="Roboto" w:cs="Roboto" w:eastAsia="Roboto" w:hAnsi="Roboto"/>
          <w:color w:val="434343"/>
          <w:rtl w:val="0"/>
        </w:rPr>
        <w:t xml:space="preserve">You will use data to analyze some absorption features for a few stars. We are looking for the atoms nickel and europium.</w:t>
      </w:r>
    </w:p>
    <w:p w:rsidR="00000000" w:rsidDel="00000000" w:rsidP="00000000" w:rsidRDefault="00000000" w:rsidRPr="00000000" w14:paraId="00000021">
      <w:pPr>
        <w:pStyle w:val="Heading1"/>
        <w:rPr>
          <w:rFonts w:ascii="Roboto" w:cs="Roboto" w:eastAsia="Roboto" w:hAnsi="Roboto"/>
          <w:color w:val="434343"/>
        </w:rPr>
      </w:pPr>
      <w:bookmarkStart w:colFirst="0" w:colLast="0" w:name="_uurh4k834vmg" w:id="7"/>
      <w:bookmarkEnd w:id="7"/>
      <w:r w:rsidDel="00000000" w:rsidR="00000000" w:rsidRPr="00000000">
        <w:rPr>
          <w:rFonts w:ascii="Roboto" w:cs="Roboto" w:eastAsia="Roboto" w:hAnsi="Roboto"/>
          <w:color w:val="434343"/>
          <w:rtl w:val="0"/>
        </w:rPr>
        <w:t xml:space="preserve">Searching for Europium</w:t>
      </w:r>
    </w:p>
    <w:p w:rsidR="00000000" w:rsidDel="00000000" w:rsidP="00000000" w:rsidRDefault="00000000" w:rsidRPr="00000000" w14:paraId="00000022">
      <w:pPr>
        <w:rPr>
          <w:rFonts w:ascii="Roboto" w:cs="Roboto" w:eastAsia="Roboto" w:hAnsi="Roboto"/>
          <w:color w:val="434343"/>
        </w:rPr>
      </w:pPr>
      <w:r w:rsidDel="00000000" w:rsidR="00000000" w:rsidRPr="00000000">
        <w:rPr>
          <w:rFonts w:ascii="Roboto" w:cs="Roboto" w:eastAsia="Roboto" w:hAnsi="Roboto"/>
          <w:color w:val="434343"/>
          <w:rtl w:val="0"/>
        </w:rPr>
        <w:t xml:space="preserve">Elements beyond lithium on the periodic table are </w:t>
      </w:r>
      <w:r w:rsidDel="00000000" w:rsidR="00000000" w:rsidRPr="00000000">
        <w:rPr>
          <w:rFonts w:ascii="Roboto" w:cs="Roboto" w:eastAsia="Roboto" w:hAnsi="Roboto"/>
          <w:color w:val="434343"/>
          <w:rtl w:val="0"/>
        </w:rPr>
        <w:t xml:space="preserve">produced by stars</w:t>
      </w:r>
      <w:r w:rsidDel="00000000" w:rsidR="00000000" w:rsidRPr="00000000">
        <w:rPr>
          <w:rFonts w:ascii="Roboto" w:cs="Roboto" w:eastAsia="Roboto" w:hAnsi="Roboto"/>
          <w:color w:val="434343"/>
          <w:rtl w:val="0"/>
        </w:rPr>
        <w:t xml:space="preserve">. Some of the heaviest elements come from the most awesome stellar explosions. Supernovae and kilonovae can make lots of the heavy atoms all at once. After the debris from those explosions get swept up in new stars, these atoms can be found </w:t>
      </w:r>
      <w:r w:rsidDel="00000000" w:rsidR="00000000" w:rsidRPr="00000000">
        <w:rPr>
          <w:rFonts w:ascii="Roboto" w:cs="Roboto" w:eastAsia="Roboto" w:hAnsi="Roboto"/>
          <w:color w:val="434343"/>
          <w:rtl w:val="0"/>
        </w:rPr>
        <w:t xml:space="preserve">in the atmospheres of </w:t>
      </w:r>
      <w:r w:rsidDel="00000000" w:rsidR="00000000" w:rsidRPr="00000000">
        <w:rPr>
          <w:rFonts w:ascii="Roboto" w:cs="Roboto" w:eastAsia="Roboto" w:hAnsi="Roboto"/>
          <w:color w:val="434343"/>
          <w:rtl w:val="0"/>
        </w:rPr>
        <w:t xml:space="preserve"> younger stars.</w:t>
      </w:r>
    </w:p>
    <w:p w:rsidR="00000000" w:rsidDel="00000000" w:rsidP="00000000" w:rsidRDefault="00000000" w:rsidRPr="00000000" w14:paraId="00000023">
      <w:pPr>
        <w:rPr>
          <w:rFonts w:ascii="Roboto" w:cs="Roboto" w:eastAsia="Roboto" w:hAnsi="Roboto"/>
          <w:color w:val="434343"/>
        </w:rPr>
      </w:pPr>
      <w:r w:rsidDel="00000000" w:rsidR="00000000" w:rsidRPr="00000000">
        <w:rPr>
          <w:rFonts w:ascii="Roboto" w:cs="Roboto" w:eastAsia="Roboto" w:hAnsi="Roboto"/>
          <w:color w:val="434343"/>
        </w:rPr>
        <w:drawing>
          <wp:inline distB="114300" distT="114300" distL="114300" distR="114300">
            <wp:extent cx="3795713" cy="1897856"/>
            <wp:effectExtent b="0" l="0" r="0" t="0"/>
            <wp:docPr id="9"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3795713" cy="1897856"/>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rFonts w:ascii="Roboto" w:cs="Roboto" w:eastAsia="Roboto" w:hAnsi="Roboto"/>
          <w:color w:val="434343"/>
          <w:sz w:val="18"/>
          <w:szCs w:val="18"/>
        </w:rPr>
      </w:pPr>
      <w:r w:rsidDel="00000000" w:rsidR="00000000" w:rsidRPr="00000000">
        <w:rPr>
          <w:rFonts w:ascii="Roboto" w:cs="Roboto" w:eastAsia="Roboto" w:hAnsi="Roboto"/>
          <w:color w:val="434343"/>
          <w:sz w:val="18"/>
          <w:szCs w:val="18"/>
          <w:rtl w:val="0"/>
        </w:rPr>
        <w:t xml:space="preserve">Figure 4 - A stellar nucleosynthesis version of the periodic table of the elements. (Wikimedia, 2020)</w:t>
      </w:r>
      <w:r w:rsidDel="00000000" w:rsidR="00000000" w:rsidRPr="00000000">
        <w:rPr>
          <w:rtl w:val="0"/>
        </w:rPr>
      </w:r>
    </w:p>
    <w:p w:rsidR="00000000" w:rsidDel="00000000" w:rsidP="00000000" w:rsidRDefault="00000000" w:rsidRPr="00000000" w14:paraId="00000025">
      <w:pPr>
        <w:rPr>
          <w:rFonts w:ascii="Roboto" w:cs="Roboto" w:eastAsia="Roboto" w:hAnsi="Roboto"/>
          <w:color w:val="434343"/>
          <w:sz w:val="18"/>
          <w:szCs w:val="18"/>
        </w:rPr>
      </w:pPr>
      <w:r w:rsidDel="00000000" w:rsidR="00000000" w:rsidRPr="00000000">
        <w:rPr>
          <w:rtl w:val="0"/>
        </w:rPr>
      </w:r>
    </w:p>
    <w:p w:rsidR="00000000" w:rsidDel="00000000" w:rsidP="00000000" w:rsidRDefault="00000000" w:rsidRPr="00000000" w14:paraId="00000026">
      <w:pPr>
        <w:rPr>
          <w:rFonts w:ascii="Roboto" w:cs="Roboto" w:eastAsia="Roboto" w:hAnsi="Roboto"/>
          <w:color w:val="ff0000"/>
        </w:rPr>
      </w:pPr>
      <w:r w:rsidDel="00000000" w:rsidR="00000000" w:rsidRPr="00000000">
        <w:rPr>
          <w:rFonts w:ascii="Roboto" w:cs="Roboto" w:eastAsia="Roboto" w:hAnsi="Roboto"/>
          <w:color w:val="434343"/>
          <w:rtl w:val="0"/>
        </w:rPr>
        <w:t xml:space="preserve">These spectra we are analyzing here are part of a stellar survey looking for the presence of lanthanide elements. </w:t>
      </w:r>
      <w:r w:rsidDel="00000000" w:rsidR="00000000" w:rsidRPr="00000000">
        <w:rPr>
          <w:rFonts w:ascii="Roboto" w:cs="Roboto" w:eastAsia="Roboto" w:hAnsi="Roboto"/>
          <w:color w:val="434343"/>
          <w:rtl w:val="0"/>
        </w:rPr>
        <w:t xml:space="preserve">One lanthanide element, europium, has a signature that can be seen using the Sandiford-Echelle spectrograph.</w:t>
      </w:r>
      <w:r w:rsidDel="00000000" w:rsidR="00000000" w:rsidRPr="00000000">
        <w:rPr>
          <w:rFonts w:ascii="Roboto" w:cs="Roboto" w:eastAsia="Roboto" w:hAnsi="Roboto"/>
          <w:color w:val="434343"/>
          <w:rtl w:val="0"/>
        </w:rPr>
        <w:t xml:space="preserve">  </w:t>
      </w:r>
      <w:r w:rsidDel="00000000" w:rsidR="00000000" w:rsidRPr="00000000">
        <w:rPr>
          <w:rtl w:val="0"/>
        </w:rPr>
      </w:r>
    </w:p>
    <w:p w:rsidR="00000000" w:rsidDel="00000000" w:rsidP="00000000" w:rsidRDefault="00000000" w:rsidRPr="00000000" w14:paraId="00000027">
      <w:pPr>
        <w:rPr>
          <w:rFonts w:ascii="Roboto" w:cs="Roboto" w:eastAsia="Roboto" w:hAnsi="Roboto"/>
        </w:rPr>
      </w:pPr>
      <w:r w:rsidDel="00000000" w:rsidR="00000000" w:rsidRPr="00000000">
        <w:rPr>
          <w:rFonts w:ascii="Roboto" w:cs="Roboto" w:eastAsia="Roboto" w:hAnsi="Roboto"/>
        </w:rPr>
        <w:drawing>
          <wp:inline distB="114300" distT="114300" distL="114300" distR="114300">
            <wp:extent cx="3700463" cy="2211771"/>
            <wp:effectExtent b="0" l="0" r="0" t="0"/>
            <wp:docPr id="7"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3700463" cy="2211771"/>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rFonts w:ascii="Roboto" w:cs="Roboto" w:eastAsia="Roboto" w:hAnsi="Roboto"/>
          <w:color w:val="434343"/>
          <w:sz w:val="18"/>
          <w:szCs w:val="18"/>
        </w:rPr>
      </w:pPr>
      <w:r w:rsidDel="00000000" w:rsidR="00000000" w:rsidRPr="00000000">
        <w:rPr>
          <w:rFonts w:ascii="Roboto" w:cs="Roboto" w:eastAsia="Roboto" w:hAnsi="Roboto"/>
          <w:color w:val="434343"/>
          <w:sz w:val="18"/>
          <w:szCs w:val="18"/>
          <w:rtl w:val="0"/>
        </w:rPr>
        <w:t xml:space="preserve">Figure 5 - Metallicity constraints for stellar observational targets. (Sneden, 2019)</w:t>
      </w:r>
      <w:r w:rsidDel="00000000" w:rsidR="00000000" w:rsidRPr="00000000">
        <w:rPr>
          <w:rtl w:val="0"/>
        </w:rPr>
      </w:r>
    </w:p>
    <w:p w:rsidR="00000000" w:rsidDel="00000000" w:rsidP="00000000" w:rsidRDefault="00000000" w:rsidRPr="00000000" w14:paraId="00000029">
      <w:pPr>
        <w:rPr>
          <w:rFonts w:ascii="Roboto" w:cs="Roboto" w:eastAsia="Roboto" w:hAnsi="Roboto"/>
          <w:color w:val="434343"/>
        </w:rPr>
      </w:pPr>
      <w:r w:rsidDel="00000000" w:rsidR="00000000" w:rsidRPr="00000000">
        <w:rPr>
          <w:rFonts w:ascii="Roboto" w:cs="Roboto" w:eastAsia="Roboto" w:hAnsi="Roboto"/>
          <w:color w:val="434343"/>
          <w:rtl w:val="0"/>
        </w:rPr>
        <w:t xml:space="preserve">Five</w:t>
      </w:r>
      <w:r w:rsidDel="00000000" w:rsidR="00000000" w:rsidRPr="00000000">
        <w:rPr>
          <w:rFonts w:ascii="Roboto" w:cs="Roboto" w:eastAsia="Roboto" w:hAnsi="Roboto"/>
          <w:color w:val="434343"/>
          <w:rtl w:val="0"/>
        </w:rPr>
        <w:t xml:space="preserve"> stellar spectra are stored in a Google spreadsheet and you are going to analyze and plot the data. You will compare how much europium these stars have by using the </w:t>
      </w:r>
      <w:r w:rsidDel="00000000" w:rsidR="00000000" w:rsidRPr="00000000">
        <w:rPr>
          <w:rFonts w:ascii="Roboto" w:cs="Roboto" w:eastAsia="Roboto" w:hAnsi="Roboto"/>
          <w:color w:val="434343"/>
          <w:rtl w:val="0"/>
        </w:rPr>
        <w:t xml:space="preserve">nickel absorption line as a measuring stick. Nickel is a common element among many stars and it’s signature is easily detectable. </w:t>
      </w:r>
    </w:p>
    <w:p w:rsidR="00000000" w:rsidDel="00000000" w:rsidP="00000000" w:rsidRDefault="00000000" w:rsidRPr="00000000" w14:paraId="0000002A">
      <w:pPr>
        <w:pStyle w:val="Heading1"/>
        <w:rPr>
          <w:rFonts w:ascii="Roboto" w:cs="Roboto" w:eastAsia="Roboto" w:hAnsi="Roboto"/>
          <w:color w:val="434343"/>
        </w:rPr>
      </w:pPr>
      <w:bookmarkStart w:colFirst="0" w:colLast="0" w:name="_3f6h06l1nj7h" w:id="8"/>
      <w:bookmarkEnd w:id="8"/>
      <w:r w:rsidDel="00000000" w:rsidR="00000000" w:rsidRPr="00000000">
        <w:rPr>
          <w:rFonts w:ascii="Roboto" w:cs="Roboto" w:eastAsia="Roboto" w:hAnsi="Roboto"/>
          <w:color w:val="434343"/>
          <w:rtl w:val="0"/>
        </w:rPr>
        <w:t xml:space="preserve">Copy Data to Your Google Drive</w:t>
      </w:r>
    </w:p>
    <w:p w:rsidR="00000000" w:rsidDel="00000000" w:rsidP="00000000" w:rsidRDefault="00000000" w:rsidRPr="00000000" w14:paraId="0000002B">
      <w:pPr>
        <w:rPr>
          <w:rFonts w:ascii="Roboto" w:cs="Roboto" w:eastAsia="Roboto" w:hAnsi="Roboto"/>
          <w:color w:val="434343"/>
        </w:rPr>
      </w:pPr>
      <w:r w:rsidDel="00000000" w:rsidR="00000000" w:rsidRPr="00000000">
        <w:rPr>
          <w:rFonts w:ascii="Roboto" w:cs="Roboto" w:eastAsia="Roboto" w:hAnsi="Roboto"/>
          <w:color w:val="434343"/>
          <w:rtl w:val="0"/>
        </w:rPr>
        <w:t xml:space="preserve">Start by saving a copy of the</w:t>
      </w:r>
      <w:r w:rsidDel="00000000" w:rsidR="00000000" w:rsidRPr="00000000">
        <w:rPr>
          <w:rFonts w:ascii="Roboto" w:cs="Roboto" w:eastAsia="Roboto" w:hAnsi="Roboto"/>
          <w:rtl w:val="0"/>
        </w:rPr>
        <w:t xml:space="preserve"> </w:t>
      </w:r>
      <w:hyperlink r:id="rId14">
        <w:r w:rsidDel="00000000" w:rsidR="00000000" w:rsidRPr="00000000">
          <w:rPr>
            <w:rFonts w:ascii="Roboto" w:cs="Roboto" w:eastAsia="Roboto" w:hAnsi="Roboto"/>
            <w:color w:val="1155cc"/>
            <w:u w:val="single"/>
            <w:rtl w:val="0"/>
          </w:rPr>
          <w:t xml:space="preserve">data from the spreadsheet</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color w:val="434343"/>
          <w:rtl w:val="0"/>
        </w:rPr>
        <w:t xml:space="preserve">to your own Google Drive. If you are doing this as a group, make sure the person with the copy of the data shares access with everyone in the group so everyone can access the data.</w:t>
      </w:r>
    </w:p>
    <w:p w:rsidR="00000000" w:rsidDel="00000000" w:rsidP="00000000" w:rsidRDefault="00000000" w:rsidRPr="00000000" w14:paraId="0000002C">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2D">
      <w:pPr>
        <w:rPr>
          <w:rFonts w:ascii="Roboto" w:cs="Roboto" w:eastAsia="Roboto" w:hAnsi="Roboto"/>
          <w:color w:val="434343"/>
        </w:rPr>
      </w:pPr>
      <w:r w:rsidDel="00000000" w:rsidR="00000000" w:rsidRPr="00000000">
        <w:rPr>
          <w:rFonts w:ascii="Roboto" w:cs="Roboto" w:eastAsia="Roboto" w:hAnsi="Roboto"/>
          <w:color w:val="434343"/>
          <w:rtl w:val="0"/>
        </w:rPr>
        <w:t xml:space="preserve">Each sheet in the spreadsheet contains the data for one star.  Use the example for opening the first sheet to open all 5. When we plot a spectrum, the wavelength values (in angstroms - </w:t>
      </w:r>
      <w:r w:rsidDel="00000000" w:rsidR="00000000" w:rsidRPr="00000000">
        <w:rPr>
          <w:color w:val="434343"/>
          <w:sz w:val="21"/>
          <w:szCs w:val="21"/>
          <w:highlight w:val="white"/>
          <w:rtl w:val="0"/>
        </w:rPr>
        <w:t xml:space="preserve">Å</w:t>
      </w:r>
      <w:r w:rsidDel="00000000" w:rsidR="00000000" w:rsidRPr="00000000">
        <w:rPr>
          <w:rFonts w:ascii="Roboto" w:cs="Roboto" w:eastAsia="Roboto" w:hAnsi="Roboto"/>
          <w:color w:val="434343"/>
          <w:rtl w:val="0"/>
        </w:rPr>
        <w:t xml:space="preserve">) are plotted along the x-axis and the flux or amount of light from the star is plotted along the y-axis. </w:t>
      </w:r>
    </w:p>
    <w:p w:rsidR="00000000" w:rsidDel="00000000" w:rsidP="00000000" w:rsidRDefault="00000000" w:rsidRPr="00000000" w14:paraId="0000002E">
      <w:pPr>
        <w:pStyle w:val="Heading2"/>
        <w:rPr>
          <w:rFonts w:ascii="Roboto" w:cs="Roboto" w:eastAsia="Roboto" w:hAnsi="Roboto"/>
          <w:color w:val="434343"/>
        </w:rPr>
      </w:pPr>
      <w:bookmarkStart w:colFirst="0" w:colLast="0" w:name="_ne3qkma1g81s" w:id="9"/>
      <w:bookmarkEnd w:id="9"/>
      <w:r w:rsidDel="00000000" w:rsidR="00000000" w:rsidRPr="00000000">
        <w:rPr>
          <w:rFonts w:ascii="Roboto" w:cs="Roboto" w:eastAsia="Roboto" w:hAnsi="Roboto"/>
          <w:color w:val="434343"/>
          <w:rtl w:val="0"/>
        </w:rPr>
        <w:t xml:space="preserve">Question 2</w:t>
      </w:r>
    </w:p>
    <w:p w:rsidR="00000000" w:rsidDel="00000000" w:rsidP="00000000" w:rsidRDefault="00000000" w:rsidRPr="00000000" w14:paraId="0000002F">
      <w:pPr>
        <w:rPr>
          <w:rFonts w:ascii="Roboto" w:cs="Roboto" w:eastAsia="Roboto" w:hAnsi="Roboto"/>
          <w:color w:val="434343"/>
        </w:rPr>
      </w:pPr>
      <w:r w:rsidDel="00000000" w:rsidR="00000000" w:rsidRPr="00000000">
        <w:rPr>
          <w:rFonts w:ascii="Roboto" w:cs="Roboto" w:eastAsia="Roboto" w:hAnsi="Roboto"/>
          <w:color w:val="434343"/>
          <w:rtl w:val="0"/>
        </w:rPr>
        <w:t xml:space="preserve">If these spectra run from 6643 Å to 6646 Å, what color from the visible spectrum would the light appear? You can assume the visible spectrum runs from 300 nm to 700 nm. Note: 1 nm = 10 Å.</w:t>
      </w:r>
    </w:p>
    <w:p w:rsidR="00000000" w:rsidDel="00000000" w:rsidP="00000000" w:rsidRDefault="00000000" w:rsidRPr="00000000" w14:paraId="00000030">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31">
      <w:pPr>
        <w:rPr>
          <w:rFonts w:ascii="Roboto" w:cs="Roboto" w:eastAsia="Roboto" w:hAnsi="Roboto"/>
          <w:color w:val="434343"/>
        </w:rPr>
      </w:pPr>
      <w:r w:rsidDel="00000000" w:rsidR="00000000" w:rsidRPr="00000000">
        <w:rPr>
          <w:rFonts w:ascii="Roboto" w:cs="Roboto" w:eastAsia="Roboto" w:hAnsi="Roboto"/>
          <w:i w:val="1"/>
          <w:color w:val="434343"/>
          <w:rtl w:val="0"/>
        </w:rPr>
        <w:t xml:space="preserve">Answer:</w:t>
      </w:r>
      <w:r w:rsidDel="00000000" w:rsidR="00000000" w:rsidRPr="00000000">
        <w:rPr>
          <w:rtl w:val="0"/>
        </w:rPr>
      </w:r>
    </w:p>
    <w:p w:rsidR="00000000" w:rsidDel="00000000" w:rsidP="00000000" w:rsidRDefault="00000000" w:rsidRPr="00000000" w14:paraId="00000032">
      <w:pPr>
        <w:pStyle w:val="Heading1"/>
        <w:rPr>
          <w:rFonts w:ascii="Roboto" w:cs="Roboto" w:eastAsia="Roboto" w:hAnsi="Roboto"/>
          <w:color w:val="434343"/>
        </w:rPr>
      </w:pPr>
      <w:bookmarkStart w:colFirst="0" w:colLast="0" w:name="_flzisjkze41o" w:id="10"/>
      <w:bookmarkEnd w:id="10"/>
      <w:r w:rsidDel="00000000" w:rsidR="00000000" w:rsidRPr="00000000">
        <w:rPr>
          <w:rFonts w:ascii="Roboto" w:cs="Roboto" w:eastAsia="Roboto" w:hAnsi="Roboto"/>
          <w:color w:val="434343"/>
          <w:rtl w:val="0"/>
        </w:rPr>
        <w:t xml:space="preserve">Plotting A Stellar Spectrum</w:t>
      </w:r>
    </w:p>
    <w:p w:rsidR="00000000" w:rsidDel="00000000" w:rsidP="00000000" w:rsidRDefault="00000000" w:rsidRPr="00000000" w14:paraId="00000033">
      <w:pPr>
        <w:jc w:val="left"/>
        <w:rPr>
          <w:rFonts w:ascii="Roboto" w:cs="Roboto" w:eastAsia="Roboto" w:hAnsi="Roboto"/>
        </w:rPr>
      </w:pPr>
      <w:r w:rsidDel="00000000" w:rsidR="00000000" w:rsidRPr="00000000">
        <w:rPr>
          <w:rFonts w:ascii="Roboto" w:cs="Roboto" w:eastAsia="Roboto" w:hAnsi="Roboto"/>
          <w:color w:val="434343"/>
          <w:rtl w:val="0"/>
        </w:rPr>
        <w:t xml:space="preserve">Watch the “HOW TO” video: </w:t>
      </w:r>
      <w:hyperlink r:id="rId15">
        <w:r w:rsidDel="00000000" w:rsidR="00000000" w:rsidRPr="00000000">
          <w:rPr>
            <w:rFonts w:ascii="Roboto" w:cs="Roboto" w:eastAsia="Roboto" w:hAnsi="Roboto"/>
            <w:color w:val="1155cc"/>
            <w:u w:val="single"/>
            <w:rtl w:val="0"/>
          </w:rPr>
          <w:t xml:space="preserve">https://www.youtube.com/watch?v=XkOUVOJrtrQ</w:t>
        </w:r>
      </w:hyperlink>
      <w:r w:rsidDel="00000000" w:rsidR="00000000" w:rsidRPr="00000000">
        <w:rPr>
          <w:rtl w:val="0"/>
        </w:rPr>
      </w:r>
    </w:p>
    <w:p w:rsidR="00000000" w:rsidDel="00000000" w:rsidP="00000000" w:rsidRDefault="00000000" w:rsidRPr="00000000" w14:paraId="00000034">
      <w:pPr>
        <w:numPr>
          <w:ilvl w:val="0"/>
          <w:numId w:val="3"/>
        </w:numPr>
        <w:ind w:left="1440" w:hanging="360"/>
        <w:rPr>
          <w:rFonts w:ascii="Roboto" w:cs="Roboto" w:eastAsia="Roboto" w:hAnsi="Roboto"/>
        </w:rPr>
      </w:pPr>
      <w:r w:rsidDel="00000000" w:rsidR="00000000" w:rsidRPr="00000000">
        <w:rPr>
          <w:rFonts w:ascii="Roboto" w:cs="Roboto" w:eastAsia="Roboto" w:hAnsi="Roboto"/>
          <w:color w:val="434343"/>
          <w:rtl w:val="0"/>
        </w:rPr>
        <w:t xml:space="preserve">If you haven’t already,</w:t>
      </w:r>
      <w:r w:rsidDel="00000000" w:rsidR="00000000" w:rsidRPr="00000000">
        <w:rPr>
          <w:rFonts w:ascii="Roboto" w:cs="Roboto" w:eastAsia="Roboto" w:hAnsi="Roboto"/>
          <w:rtl w:val="0"/>
        </w:rPr>
        <w:t xml:space="preserve"> </w:t>
      </w:r>
      <w:hyperlink r:id="rId16">
        <w:r w:rsidDel="00000000" w:rsidR="00000000" w:rsidRPr="00000000">
          <w:rPr>
            <w:rFonts w:ascii="Roboto" w:cs="Roboto" w:eastAsia="Roboto" w:hAnsi="Roboto"/>
            <w:color w:val="1155cc"/>
            <w:u w:val="single"/>
            <w:rtl w:val="0"/>
          </w:rPr>
          <w:t xml:space="preserve">copy the data to your Google Drive</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color w:val="434343"/>
          <w:rtl w:val="0"/>
        </w:rPr>
        <w:t xml:space="preserve">(use your initials in the file name).</w:t>
      </w:r>
    </w:p>
    <w:p w:rsidR="00000000" w:rsidDel="00000000" w:rsidP="00000000" w:rsidRDefault="00000000" w:rsidRPr="00000000" w14:paraId="00000035">
      <w:pPr>
        <w:numPr>
          <w:ilvl w:val="0"/>
          <w:numId w:val="3"/>
        </w:numPr>
        <w:ind w:left="1440" w:hanging="360"/>
        <w:rPr>
          <w:rFonts w:ascii="Roboto" w:cs="Roboto" w:eastAsia="Roboto" w:hAnsi="Roboto"/>
          <w:color w:val="434343"/>
        </w:rPr>
      </w:pPr>
      <w:r w:rsidDel="00000000" w:rsidR="00000000" w:rsidRPr="00000000">
        <w:rPr>
          <w:rFonts w:ascii="Roboto" w:cs="Roboto" w:eastAsia="Roboto" w:hAnsi="Roboto"/>
          <w:color w:val="434343"/>
          <w:rtl w:val="0"/>
        </w:rPr>
        <w:t xml:space="preserve">Highlight the 2 columns of data. Most spreadsheets will assume the left column goes on the x-axis and the right column goes on the y-axis. This data is ready to go since column A is the wavelength in Angstroms and column B is the relative flux or amount of starlight. You can think of this as the brightness of a particular wavelength.</w:t>
      </w:r>
    </w:p>
    <w:p w:rsidR="00000000" w:rsidDel="00000000" w:rsidP="00000000" w:rsidRDefault="00000000" w:rsidRPr="00000000" w14:paraId="00000036">
      <w:pPr>
        <w:numPr>
          <w:ilvl w:val="0"/>
          <w:numId w:val="3"/>
        </w:numPr>
        <w:ind w:left="1440" w:hanging="360"/>
        <w:rPr>
          <w:rFonts w:ascii="Roboto" w:cs="Roboto" w:eastAsia="Roboto" w:hAnsi="Roboto"/>
          <w:color w:val="434343"/>
        </w:rPr>
      </w:pPr>
      <w:r w:rsidDel="00000000" w:rsidR="00000000" w:rsidRPr="00000000">
        <w:rPr>
          <w:rFonts w:ascii="Roboto" w:cs="Roboto" w:eastAsia="Roboto" w:hAnsi="Roboto"/>
          <w:color w:val="434343"/>
          <w:rtl w:val="0"/>
        </w:rPr>
        <w:t xml:space="preserve">The easiest way to measure with the plot is if the chart type is set to ‘smooth line’.</w:t>
      </w:r>
    </w:p>
    <w:p w:rsidR="00000000" w:rsidDel="00000000" w:rsidP="00000000" w:rsidRDefault="00000000" w:rsidRPr="00000000" w14:paraId="00000037">
      <w:pPr>
        <w:numPr>
          <w:ilvl w:val="0"/>
          <w:numId w:val="3"/>
        </w:numPr>
        <w:ind w:left="1440" w:hanging="360"/>
        <w:rPr>
          <w:rFonts w:ascii="Roboto" w:cs="Roboto" w:eastAsia="Roboto" w:hAnsi="Roboto"/>
          <w:color w:val="434343"/>
        </w:rPr>
      </w:pPr>
      <w:r w:rsidDel="00000000" w:rsidR="00000000" w:rsidRPr="00000000">
        <w:rPr>
          <w:rFonts w:ascii="Roboto" w:cs="Roboto" w:eastAsia="Roboto" w:hAnsi="Roboto"/>
          <w:color w:val="434343"/>
          <w:rtl w:val="0"/>
        </w:rPr>
        <w:t xml:space="preserve">Change the title of the graph to “Star name Spectrum” but use the real star name. :)</w:t>
      </w:r>
    </w:p>
    <w:p w:rsidR="00000000" w:rsidDel="00000000" w:rsidP="00000000" w:rsidRDefault="00000000" w:rsidRPr="00000000" w14:paraId="00000038">
      <w:pPr>
        <w:numPr>
          <w:ilvl w:val="0"/>
          <w:numId w:val="3"/>
        </w:numPr>
        <w:ind w:left="1440" w:hanging="360"/>
        <w:rPr>
          <w:rFonts w:ascii="Roboto" w:cs="Roboto" w:eastAsia="Roboto" w:hAnsi="Roboto"/>
          <w:color w:val="434343"/>
        </w:rPr>
      </w:pPr>
      <w:r w:rsidDel="00000000" w:rsidR="00000000" w:rsidRPr="00000000">
        <w:rPr>
          <w:rFonts w:ascii="Roboto" w:cs="Roboto" w:eastAsia="Roboto" w:hAnsi="Roboto"/>
          <w:color w:val="434343"/>
          <w:rtl w:val="0"/>
        </w:rPr>
        <w:t xml:space="preserve">Change the y-axis title to Relative Flux or something similar.</w:t>
      </w:r>
    </w:p>
    <w:p w:rsidR="00000000" w:rsidDel="00000000" w:rsidP="00000000" w:rsidRDefault="00000000" w:rsidRPr="00000000" w14:paraId="00000039">
      <w:pPr>
        <w:numPr>
          <w:ilvl w:val="0"/>
          <w:numId w:val="3"/>
        </w:numPr>
        <w:ind w:left="1440" w:hanging="360"/>
        <w:rPr>
          <w:rFonts w:ascii="Roboto" w:cs="Roboto" w:eastAsia="Roboto" w:hAnsi="Roboto"/>
          <w:color w:val="434343"/>
        </w:rPr>
      </w:pPr>
      <w:r w:rsidDel="00000000" w:rsidR="00000000" w:rsidRPr="00000000">
        <w:rPr>
          <w:rFonts w:ascii="Roboto" w:cs="Roboto" w:eastAsia="Roboto" w:hAnsi="Roboto"/>
          <w:color w:val="434343"/>
          <w:rtl w:val="0"/>
        </w:rPr>
        <w:t xml:space="preserve">Change the limits on the x-axis and y-axis so just the region with the absorption feature is visible.</w:t>
      </w:r>
    </w:p>
    <w:p w:rsidR="00000000" w:rsidDel="00000000" w:rsidP="00000000" w:rsidRDefault="00000000" w:rsidRPr="00000000" w14:paraId="0000003A">
      <w:pPr>
        <w:numPr>
          <w:ilvl w:val="0"/>
          <w:numId w:val="3"/>
        </w:numPr>
        <w:ind w:left="1440" w:hanging="360"/>
        <w:rPr>
          <w:rFonts w:ascii="Roboto" w:cs="Roboto" w:eastAsia="Roboto" w:hAnsi="Roboto"/>
          <w:color w:val="434343"/>
        </w:rPr>
      </w:pPr>
      <w:r w:rsidDel="00000000" w:rsidR="00000000" w:rsidRPr="00000000">
        <w:rPr>
          <w:rFonts w:ascii="Roboto" w:cs="Roboto" w:eastAsia="Roboto" w:hAnsi="Roboto"/>
          <w:color w:val="434343"/>
          <w:rtl w:val="0"/>
        </w:rPr>
        <w:t xml:space="preserve">Change the tick marks on the x-axis and y-axis so you can easily read off the plot. I used 0.05 on the y-axis with 4 minor marks and 0.1 on the x-axis with 4 minor marks. I also turned on all the various tick marks.</w:t>
      </w:r>
    </w:p>
    <w:p w:rsidR="00000000" w:rsidDel="00000000" w:rsidP="00000000" w:rsidRDefault="00000000" w:rsidRPr="00000000" w14:paraId="0000003B">
      <w:pPr>
        <w:numPr>
          <w:ilvl w:val="0"/>
          <w:numId w:val="3"/>
        </w:numPr>
        <w:ind w:left="1440" w:hanging="360"/>
        <w:rPr>
          <w:rFonts w:ascii="Roboto" w:cs="Roboto" w:eastAsia="Roboto" w:hAnsi="Roboto"/>
          <w:color w:val="434343"/>
        </w:rPr>
      </w:pPr>
      <w:r w:rsidDel="00000000" w:rsidR="00000000" w:rsidRPr="00000000">
        <w:rPr>
          <w:rFonts w:ascii="Roboto" w:cs="Roboto" w:eastAsia="Roboto" w:hAnsi="Roboto"/>
          <w:color w:val="434343"/>
          <w:rtl w:val="0"/>
        </w:rPr>
        <w:t xml:space="preserve">Do this process for each star.</w:t>
      </w:r>
    </w:p>
    <w:p w:rsidR="00000000" w:rsidDel="00000000" w:rsidP="00000000" w:rsidRDefault="00000000" w:rsidRPr="00000000" w14:paraId="0000003C">
      <w:pPr>
        <w:pStyle w:val="Heading2"/>
        <w:rPr>
          <w:rFonts w:ascii="Roboto" w:cs="Roboto" w:eastAsia="Roboto" w:hAnsi="Roboto"/>
          <w:color w:val="434343"/>
        </w:rPr>
      </w:pPr>
      <w:bookmarkStart w:colFirst="0" w:colLast="0" w:name="_nzsl95sdg3xc" w:id="11"/>
      <w:bookmarkEnd w:id="11"/>
      <w:r w:rsidDel="00000000" w:rsidR="00000000" w:rsidRPr="00000000">
        <w:rPr>
          <w:rFonts w:ascii="Roboto" w:cs="Roboto" w:eastAsia="Roboto" w:hAnsi="Roboto"/>
          <w:color w:val="434343"/>
          <w:rtl w:val="0"/>
        </w:rPr>
        <w:t xml:space="preserve">Question 3</w:t>
      </w:r>
    </w:p>
    <w:p w:rsidR="00000000" w:rsidDel="00000000" w:rsidP="00000000" w:rsidRDefault="00000000" w:rsidRPr="00000000" w14:paraId="0000003D">
      <w:pPr>
        <w:rPr>
          <w:rFonts w:ascii="Roboto" w:cs="Roboto" w:eastAsia="Roboto" w:hAnsi="Roboto"/>
          <w:color w:val="434343"/>
        </w:rPr>
      </w:pPr>
      <w:r w:rsidDel="00000000" w:rsidR="00000000" w:rsidRPr="00000000">
        <w:rPr>
          <w:rFonts w:ascii="Roboto" w:cs="Roboto" w:eastAsia="Roboto" w:hAnsi="Roboto"/>
          <w:color w:val="434343"/>
          <w:rtl w:val="0"/>
        </w:rPr>
        <w:t xml:space="preserve">What features do you see for the spectra? How many major features do you see? How are spectra similar and how are they different? Remember to describe how the plots are shaped relative to one another.</w:t>
      </w:r>
    </w:p>
    <w:p w:rsidR="00000000" w:rsidDel="00000000" w:rsidP="00000000" w:rsidRDefault="00000000" w:rsidRPr="00000000" w14:paraId="0000003E">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3F">
      <w:pPr>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Answer: </w:t>
      </w:r>
    </w:p>
    <w:p w:rsidR="00000000" w:rsidDel="00000000" w:rsidP="00000000" w:rsidRDefault="00000000" w:rsidRPr="00000000" w14:paraId="00000040">
      <w:pPr>
        <w:pStyle w:val="Heading2"/>
        <w:rPr>
          <w:rFonts w:ascii="Roboto" w:cs="Roboto" w:eastAsia="Roboto" w:hAnsi="Roboto"/>
          <w:color w:val="434343"/>
        </w:rPr>
      </w:pPr>
      <w:bookmarkStart w:colFirst="0" w:colLast="0" w:name="_bcjsjr7p30ki" w:id="12"/>
      <w:bookmarkEnd w:id="12"/>
      <w:r w:rsidDel="00000000" w:rsidR="00000000" w:rsidRPr="00000000">
        <w:rPr>
          <w:rFonts w:ascii="Roboto" w:cs="Roboto" w:eastAsia="Roboto" w:hAnsi="Roboto"/>
          <w:color w:val="434343"/>
          <w:rtl w:val="0"/>
        </w:rPr>
        <w:t xml:space="preserve">Question 4</w:t>
      </w:r>
    </w:p>
    <w:p w:rsidR="00000000" w:rsidDel="00000000" w:rsidP="00000000" w:rsidRDefault="00000000" w:rsidRPr="00000000" w14:paraId="00000041">
      <w:pPr>
        <w:rPr>
          <w:rFonts w:ascii="Roboto" w:cs="Roboto" w:eastAsia="Roboto" w:hAnsi="Roboto"/>
          <w:color w:val="434343"/>
        </w:rPr>
      </w:pPr>
      <w:r w:rsidDel="00000000" w:rsidR="00000000" w:rsidRPr="00000000">
        <w:rPr>
          <w:rFonts w:ascii="Roboto" w:cs="Roboto" w:eastAsia="Roboto" w:hAnsi="Roboto"/>
          <w:color w:val="434343"/>
          <w:rtl w:val="0"/>
        </w:rPr>
        <w:t xml:space="preserve">What do the dips represent? What does the wavelength of the lowest point in the dip represent? Hint: think how this is related to how a hydrogen atom can emit and absorb certain photons.</w:t>
      </w:r>
    </w:p>
    <w:p w:rsidR="00000000" w:rsidDel="00000000" w:rsidP="00000000" w:rsidRDefault="00000000" w:rsidRPr="00000000" w14:paraId="00000042">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43">
      <w:pPr>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Answer: </w:t>
      </w:r>
    </w:p>
    <w:p w:rsidR="00000000" w:rsidDel="00000000" w:rsidP="00000000" w:rsidRDefault="00000000" w:rsidRPr="00000000" w14:paraId="00000044">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45">
      <w:pPr>
        <w:rPr>
          <w:rFonts w:ascii="Roboto" w:cs="Roboto" w:eastAsia="Roboto" w:hAnsi="Roboto"/>
        </w:rPr>
      </w:pPr>
      <w:r w:rsidDel="00000000" w:rsidR="00000000" w:rsidRPr="00000000">
        <w:rPr>
          <w:rFonts w:ascii="Roboto" w:cs="Roboto" w:eastAsia="Roboto" w:hAnsi="Roboto"/>
          <w:color w:val="434343"/>
          <w:rtl w:val="0"/>
        </w:rPr>
        <w:t xml:space="preserve">Hint: </w:t>
      </w:r>
      <w:hyperlink r:id="rId17">
        <w:r w:rsidDel="00000000" w:rsidR="00000000" w:rsidRPr="00000000">
          <w:rPr>
            <w:rFonts w:ascii="Roboto" w:cs="Roboto" w:eastAsia="Roboto" w:hAnsi="Roboto"/>
            <w:color w:val="1155cc"/>
            <w:u w:val="single"/>
            <w:rtl w:val="0"/>
          </w:rPr>
          <w:t xml:space="preserve">How do spectral lines form</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046">
      <w:pPr>
        <w:pStyle w:val="Heading1"/>
        <w:rPr>
          <w:rFonts w:ascii="Roboto" w:cs="Roboto" w:eastAsia="Roboto" w:hAnsi="Roboto"/>
          <w:color w:val="434343"/>
        </w:rPr>
      </w:pPr>
      <w:bookmarkStart w:colFirst="0" w:colLast="0" w:name="_up5qe73t74x" w:id="13"/>
      <w:bookmarkEnd w:id="13"/>
      <w:r w:rsidDel="00000000" w:rsidR="00000000" w:rsidRPr="00000000">
        <w:rPr>
          <w:rFonts w:ascii="Roboto" w:cs="Roboto" w:eastAsia="Roboto" w:hAnsi="Roboto"/>
          <w:color w:val="434343"/>
          <w:rtl w:val="0"/>
        </w:rPr>
        <w:t xml:space="preserve">Determining atomic abundance: Equivalent Width</w:t>
      </w:r>
    </w:p>
    <w:p w:rsidR="00000000" w:rsidDel="00000000" w:rsidP="00000000" w:rsidRDefault="00000000" w:rsidRPr="00000000" w14:paraId="00000047">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48">
      <w:pPr>
        <w:rPr>
          <w:rFonts w:ascii="Roboto" w:cs="Roboto" w:eastAsia="Roboto" w:hAnsi="Roboto"/>
        </w:rPr>
      </w:pPr>
      <w:r w:rsidDel="00000000" w:rsidR="00000000" w:rsidRPr="00000000">
        <w:rPr>
          <w:rFonts w:ascii="Roboto" w:cs="Roboto" w:eastAsia="Roboto" w:hAnsi="Roboto"/>
          <w:color w:val="434343"/>
          <w:rtl w:val="0"/>
        </w:rPr>
        <w:t xml:space="preserve">We can measure how much of a particular element is in a star using spectroscopy. We plot the spectrum and find a particular absorption feature associated with a particular element. Then we can use a clever approximation to get a sense of the amount of the element present. The approximation is called the equivalent width. The equivalent width calculation is fairly simple geometry that comes from some</w:t>
      </w:r>
      <w:r w:rsidDel="00000000" w:rsidR="00000000" w:rsidRPr="00000000">
        <w:rPr>
          <w:rFonts w:ascii="Roboto" w:cs="Roboto" w:eastAsia="Roboto" w:hAnsi="Roboto"/>
          <w:rtl w:val="0"/>
        </w:rPr>
        <w:t xml:space="preserve"> </w:t>
      </w:r>
      <w:hyperlink r:id="rId18">
        <w:r w:rsidDel="00000000" w:rsidR="00000000" w:rsidRPr="00000000">
          <w:rPr>
            <w:rFonts w:ascii="Roboto" w:cs="Roboto" w:eastAsia="Roboto" w:hAnsi="Roboto"/>
            <w:color w:val="1155cc"/>
            <w:u w:val="single"/>
            <w:rtl w:val="0"/>
          </w:rPr>
          <w:t xml:space="preserve">very complicated stellar physics and chemistry</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049">
      <w:pPr>
        <w:ind w:left="72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1395413" cy="376009"/>
            <wp:effectExtent b="0" l="0" r="0" t="0"/>
            <wp:docPr id="11"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1395413" cy="376009"/>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jc w:val="center"/>
        <w:rPr>
          <w:rFonts w:ascii="Roboto" w:cs="Roboto" w:eastAsia="Roboto" w:hAnsi="Roboto"/>
          <w:color w:val="434343"/>
          <w:sz w:val="18"/>
          <w:szCs w:val="18"/>
        </w:rPr>
      </w:pPr>
      <w:r w:rsidDel="00000000" w:rsidR="00000000" w:rsidRPr="00000000">
        <w:rPr>
          <w:rFonts w:ascii="Roboto" w:cs="Roboto" w:eastAsia="Roboto" w:hAnsi="Roboto"/>
          <w:color w:val="434343"/>
          <w:sz w:val="18"/>
          <w:szCs w:val="18"/>
          <w:rtl w:val="0"/>
        </w:rPr>
        <w:t xml:space="preserve">Equation 1 </w:t>
      </w:r>
    </w:p>
    <w:p w:rsidR="00000000" w:rsidDel="00000000" w:rsidP="00000000" w:rsidRDefault="00000000" w:rsidRPr="00000000" w14:paraId="0000004B">
      <w:pPr>
        <w:rPr>
          <w:rFonts w:ascii="Roboto" w:cs="Roboto" w:eastAsia="Roboto" w:hAnsi="Roboto"/>
          <w:color w:val="434343"/>
        </w:rPr>
      </w:pPr>
      <w:r w:rsidDel="00000000" w:rsidR="00000000" w:rsidRPr="00000000">
        <w:rPr>
          <w:rFonts w:ascii="Roboto" w:cs="Roboto" w:eastAsia="Roboto" w:hAnsi="Roboto"/>
          <w:color w:val="434343"/>
          <w:rtl w:val="0"/>
        </w:rPr>
        <w:t xml:space="preserve">The equivalent width </w:t>
      </w:r>
      <w:r w:rsidDel="00000000" w:rsidR="00000000" w:rsidRPr="00000000">
        <w:rPr>
          <w:rFonts w:ascii="Times New Roman" w:cs="Times New Roman" w:eastAsia="Times New Roman" w:hAnsi="Times New Roman"/>
          <w:i w:val="1"/>
          <w:color w:val="434343"/>
          <w:sz w:val="32"/>
          <w:szCs w:val="32"/>
          <w:rtl w:val="0"/>
        </w:rPr>
        <w:t xml:space="preserve">W</w:t>
      </w:r>
      <w:r w:rsidDel="00000000" w:rsidR="00000000" w:rsidRPr="00000000">
        <w:rPr>
          <w:b w:val="1"/>
          <w:i w:val="1"/>
          <w:color w:val="434343"/>
          <w:sz w:val="32"/>
          <w:szCs w:val="32"/>
          <w:vertAlign w:val="subscript"/>
          <w:rtl w:val="0"/>
        </w:rPr>
        <w:t xml:space="preserve">λ</w:t>
      </w:r>
      <w:r w:rsidDel="00000000" w:rsidR="00000000" w:rsidRPr="00000000">
        <w:rPr>
          <w:rFonts w:ascii="Roboto" w:cs="Roboto" w:eastAsia="Roboto" w:hAnsi="Roboto"/>
          <w:color w:val="434343"/>
          <w:rtl w:val="0"/>
        </w:rPr>
        <w:t xml:space="preserve"> varies as the number of atoms of that element, </w:t>
      </w:r>
      <w:r w:rsidDel="00000000" w:rsidR="00000000" w:rsidRPr="00000000">
        <w:rPr>
          <w:rFonts w:ascii="Times New Roman" w:cs="Times New Roman" w:eastAsia="Times New Roman" w:hAnsi="Times New Roman"/>
          <w:i w:val="1"/>
          <w:color w:val="434343"/>
          <w:sz w:val="32"/>
          <w:szCs w:val="32"/>
          <w:rtl w:val="0"/>
        </w:rPr>
        <w:t xml:space="preserve">N</w:t>
      </w:r>
      <w:r w:rsidDel="00000000" w:rsidR="00000000" w:rsidRPr="00000000">
        <w:rPr>
          <w:rFonts w:ascii="Roboto" w:cs="Roboto" w:eastAsia="Roboto" w:hAnsi="Roboto"/>
          <w:color w:val="434343"/>
          <w:rtl w:val="0"/>
        </w:rPr>
        <w:t xml:space="preserve">.</w:t>
      </w:r>
      <w:r w:rsidDel="00000000" w:rsidR="00000000" w:rsidRPr="00000000">
        <w:rPr>
          <w:rFonts w:ascii="Roboto" w:cs="Roboto" w:eastAsia="Roboto" w:hAnsi="Roboto"/>
          <w:color w:val="212121"/>
          <w:sz w:val="24"/>
          <w:szCs w:val="24"/>
          <w:highlight w:val="white"/>
          <w:rtl w:val="0"/>
        </w:rPr>
        <w:t xml:space="preserve"> The product </w:t>
      </w:r>
      <w:r w:rsidDel="00000000" w:rsidR="00000000" w:rsidRPr="00000000">
        <w:rPr>
          <w:rFonts w:ascii="Roboto" w:cs="Roboto" w:eastAsia="Roboto" w:hAnsi="Roboto"/>
          <w:color w:val="212121"/>
          <w:sz w:val="29"/>
          <w:szCs w:val="29"/>
          <w:rtl w:val="0"/>
        </w:rPr>
        <w:t xml:space="preserve">ℎ𝑓 </w:t>
      </w:r>
      <w:r w:rsidDel="00000000" w:rsidR="00000000" w:rsidRPr="00000000">
        <w:rPr>
          <w:rFonts w:ascii="Roboto" w:cs="Roboto" w:eastAsia="Roboto" w:hAnsi="Roboto"/>
          <w:color w:val="212121"/>
          <w:sz w:val="24"/>
          <w:szCs w:val="24"/>
          <w:highlight w:val="white"/>
          <w:rtl w:val="0"/>
        </w:rPr>
        <w:t xml:space="preserve">is Planck's constant times the frequency of the absorption feature. And </w:t>
      </w:r>
      <w:r w:rsidDel="00000000" w:rsidR="00000000" w:rsidRPr="00000000">
        <w:rPr>
          <w:rFonts w:ascii="Roboto" w:cs="Roboto" w:eastAsia="Roboto" w:hAnsi="Roboto"/>
          <w:color w:val="212121"/>
          <w:sz w:val="29"/>
          <w:szCs w:val="29"/>
          <w:rtl w:val="0"/>
        </w:rPr>
        <w:t xml:space="preserve">𝜆</w:t>
      </w:r>
      <w:r w:rsidDel="00000000" w:rsidR="00000000" w:rsidRPr="00000000">
        <w:rPr>
          <w:rFonts w:ascii="Roboto" w:cs="Roboto" w:eastAsia="Roboto" w:hAnsi="Roboto"/>
          <w:color w:val="212121"/>
          <w:sz w:val="24"/>
          <w:szCs w:val="24"/>
          <w:highlight w:val="white"/>
          <w:rtl w:val="0"/>
        </w:rPr>
        <w:t xml:space="preserve"> is the wavelength of the absorption feature. This strange notation is common for stellar spectroscopy.</w:t>
      </w:r>
      <w:r w:rsidDel="00000000" w:rsidR="00000000" w:rsidRPr="00000000">
        <w:rPr>
          <w:rtl w:val="0"/>
        </w:rPr>
      </w:r>
    </w:p>
    <w:p w:rsidR="00000000" w:rsidDel="00000000" w:rsidP="00000000" w:rsidRDefault="00000000" w:rsidRPr="00000000" w14:paraId="0000004C">
      <w:pPr>
        <w:pStyle w:val="Heading2"/>
        <w:rPr>
          <w:rFonts w:ascii="Roboto" w:cs="Roboto" w:eastAsia="Roboto" w:hAnsi="Roboto"/>
          <w:color w:val="434343"/>
        </w:rPr>
      </w:pPr>
      <w:bookmarkStart w:colFirst="0" w:colLast="0" w:name="_24d3kluck9w2" w:id="14"/>
      <w:bookmarkEnd w:id="14"/>
      <w:r w:rsidDel="00000000" w:rsidR="00000000" w:rsidRPr="00000000">
        <w:rPr>
          <w:rFonts w:ascii="Roboto" w:cs="Roboto" w:eastAsia="Roboto" w:hAnsi="Roboto"/>
          <w:color w:val="434343"/>
          <w:rtl w:val="0"/>
        </w:rPr>
        <w:t xml:space="preserve">Making the EW rectangle: Full-Width at Half Max</w:t>
      </w:r>
    </w:p>
    <w:p w:rsidR="00000000" w:rsidDel="00000000" w:rsidP="00000000" w:rsidRDefault="00000000" w:rsidRPr="00000000" w14:paraId="0000004D">
      <w:pPr>
        <w:jc w:val="center"/>
        <w:rPr/>
      </w:pPr>
      <w:r w:rsidDel="00000000" w:rsidR="00000000" w:rsidRPr="00000000">
        <w:rPr>
          <w:color w:val="434343"/>
          <w:rtl w:val="0"/>
        </w:rPr>
        <w:t xml:space="preserve">HOW TO: </w:t>
      </w:r>
      <w:hyperlink r:id="rId20">
        <w:r w:rsidDel="00000000" w:rsidR="00000000" w:rsidRPr="00000000">
          <w:rPr>
            <w:color w:val="1155cc"/>
            <w:u w:val="single"/>
            <w:rtl w:val="0"/>
          </w:rPr>
          <w:t xml:space="preserve">https://www.youtube.com/watch?v=wj7q_aKEGqU</w:t>
        </w:r>
      </w:hyperlink>
      <w:r w:rsidDel="00000000" w:rsidR="00000000" w:rsidRPr="00000000">
        <w:rPr>
          <w:rtl w:val="0"/>
        </w:rPr>
      </w:r>
    </w:p>
    <w:p w:rsidR="00000000" w:rsidDel="00000000" w:rsidP="00000000" w:rsidRDefault="00000000" w:rsidRPr="00000000" w14:paraId="0000004E">
      <w:pPr>
        <w:ind w:left="720" w:firstLine="0"/>
        <w:jc w:val="center"/>
        <w:rPr/>
      </w:pPr>
      <w:r w:rsidDel="00000000" w:rsidR="00000000" w:rsidRPr="00000000">
        <w:rPr/>
        <mc:AlternateContent>
          <mc:Choice Requires="wpg">
            <w:drawing>
              <wp:inline distB="114300" distT="114300" distL="114300" distR="114300">
                <wp:extent cx="3943350" cy="3414446"/>
                <wp:effectExtent b="0" l="0" r="0" t="0"/>
                <wp:docPr id="1" name=""/>
                <a:graphic>
                  <a:graphicData uri="http://schemas.microsoft.com/office/word/2010/wordprocessingGroup">
                    <wpg:wgp>
                      <wpg:cNvGrpSpPr/>
                      <wpg:grpSpPr>
                        <a:xfrm>
                          <a:off x="107825" y="152400"/>
                          <a:ext cx="3943350" cy="3414446"/>
                          <a:chOff x="107825" y="152400"/>
                          <a:chExt cx="5595900" cy="4837200"/>
                        </a:xfrm>
                      </wpg:grpSpPr>
                      <pic:pic>
                        <pic:nvPicPr>
                          <pic:cNvPr id="2" name="Shape 2"/>
                          <pic:cNvPicPr preferRelativeResize="0"/>
                        </pic:nvPicPr>
                        <pic:blipFill>
                          <a:blip r:embed="rId21">
                            <a:alphaModFix/>
                          </a:blip>
                          <a:stretch>
                            <a:fillRect/>
                          </a:stretch>
                        </pic:blipFill>
                        <pic:spPr>
                          <a:xfrm>
                            <a:off x="152400" y="152400"/>
                            <a:ext cx="5551325" cy="4837200"/>
                          </a:xfrm>
                          <a:prstGeom prst="rect">
                            <a:avLst/>
                          </a:prstGeom>
                          <a:noFill/>
                          <a:ln>
                            <a:noFill/>
                          </a:ln>
                        </pic:spPr>
                      </pic:pic>
                      <wps:wsp>
                        <wps:cNvCnPr/>
                        <wps:spPr>
                          <a:xfrm>
                            <a:off x="2928063" y="4989600"/>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 name="Shape 4"/>
                        <wps:spPr>
                          <a:xfrm>
                            <a:off x="455292" y="295963"/>
                            <a:ext cx="4735975" cy="4550050"/>
                          </a:xfrm>
                          <a:custGeom>
                            <a:rect b="b" l="l" r="r" t="t"/>
                            <a:pathLst>
                              <a:path extrusionOk="0" h="182002" w="189439">
                                <a:moveTo>
                                  <a:pt x="8142" y="1351"/>
                                </a:moveTo>
                                <a:cubicBezTo>
                                  <a:pt x="9334" y="4061"/>
                                  <a:pt x="17951" y="10782"/>
                                  <a:pt x="22449" y="17285"/>
                                </a:cubicBezTo>
                                <a:cubicBezTo>
                                  <a:pt x="26947" y="23789"/>
                                  <a:pt x="29007" y="25902"/>
                                  <a:pt x="35131" y="40372"/>
                                </a:cubicBezTo>
                                <a:cubicBezTo>
                                  <a:pt x="41255" y="54842"/>
                                  <a:pt x="53016" y="86656"/>
                                  <a:pt x="59194" y="104107"/>
                                </a:cubicBezTo>
                                <a:cubicBezTo>
                                  <a:pt x="65373" y="121558"/>
                                  <a:pt x="67758" y="133916"/>
                                  <a:pt x="72202" y="145080"/>
                                </a:cubicBezTo>
                                <a:cubicBezTo>
                                  <a:pt x="76646" y="156245"/>
                                  <a:pt x="81957" y="164970"/>
                                  <a:pt x="85859" y="171094"/>
                                </a:cubicBezTo>
                                <a:cubicBezTo>
                                  <a:pt x="89761" y="177218"/>
                                  <a:pt x="92471" y="181121"/>
                                  <a:pt x="95614" y="181825"/>
                                </a:cubicBezTo>
                                <a:cubicBezTo>
                                  <a:pt x="98757" y="182530"/>
                                  <a:pt x="102118" y="179115"/>
                                  <a:pt x="104719" y="175321"/>
                                </a:cubicBezTo>
                                <a:cubicBezTo>
                                  <a:pt x="107321" y="171527"/>
                                  <a:pt x="108242" y="166595"/>
                                  <a:pt x="111223" y="159062"/>
                                </a:cubicBezTo>
                                <a:cubicBezTo>
                                  <a:pt x="114204" y="151529"/>
                                  <a:pt x="116480" y="147790"/>
                                  <a:pt x="122604" y="130122"/>
                                </a:cubicBezTo>
                                <a:cubicBezTo>
                                  <a:pt x="128728" y="112454"/>
                                  <a:pt x="140164" y="72402"/>
                                  <a:pt x="147968" y="53054"/>
                                </a:cubicBezTo>
                                <a:cubicBezTo>
                                  <a:pt x="155772" y="33706"/>
                                  <a:pt x="164227" y="22650"/>
                                  <a:pt x="169430" y="14033"/>
                                </a:cubicBezTo>
                                <a:cubicBezTo>
                                  <a:pt x="174633" y="5416"/>
                                  <a:pt x="204874" y="3519"/>
                                  <a:pt x="179185" y="1351"/>
                                </a:cubicBezTo>
                                <a:cubicBezTo>
                                  <a:pt x="153496" y="-817"/>
                                  <a:pt x="43802" y="1026"/>
                                  <a:pt x="15295" y="1026"/>
                                </a:cubicBezTo>
                                <a:cubicBezTo>
                                  <a:pt x="-13212" y="1026"/>
                                  <a:pt x="6950" y="-1359"/>
                                  <a:pt x="8142" y="1351"/>
                                </a:cubicBezTo>
                                <a:close/>
                              </a:path>
                            </a:pathLst>
                          </a:custGeom>
                          <a:solidFill>
                            <a:srgbClr val="E06866">
                              <a:alpha val="81010"/>
                            </a:srgbClr>
                          </a:solid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 name="Shape 5"/>
                        <wps:spPr>
                          <a:xfrm>
                            <a:off x="1879325" y="313575"/>
                            <a:ext cx="1980300" cy="4529100"/>
                          </a:xfrm>
                          <a:prstGeom prst="rect">
                            <a:avLst/>
                          </a:prstGeom>
                          <a:solidFill>
                            <a:srgbClr val="9EE0BD">
                              <a:alpha val="39660"/>
                            </a:srgbClr>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928063" y="4989600"/>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7" name="Shape 7"/>
                        <wps:spPr>
                          <a:xfrm rot="-5400000">
                            <a:off x="2200575" y="3543625"/>
                            <a:ext cx="1088100" cy="31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Max Abs</w:t>
                              </w:r>
                            </w:p>
                          </w:txbxContent>
                        </wps:txbx>
                        <wps:bodyPr anchorCtr="0" anchor="t" bIns="91425" lIns="91425" spcFirstLastPara="1" rIns="91425" wrap="square" tIns="91425">
                          <a:noAutofit/>
                        </wps:bodyPr>
                      </wps:wsp>
                      <wps:wsp>
                        <wps:cNvCnPr/>
                        <wps:spPr>
                          <a:xfrm>
                            <a:off x="1833125" y="2578125"/>
                            <a:ext cx="1980300" cy="0"/>
                          </a:xfrm>
                          <a:prstGeom prst="straightConnector1">
                            <a:avLst/>
                          </a:prstGeom>
                          <a:noFill/>
                          <a:ln cap="flat" cmpd="sng" w="952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SpPr txBox="1"/>
                        <wps:cNvPr id="9" name="Shape 9"/>
                        <wps:spPr>
                          <a:xfrm>
                            <a:off x="1833125" y="2254725"/>
                            <a:ext cx="941100" cy="32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Half-max</w:t>
                              </w:r>
                            </w:p>
                          </w:txbxContent>
                        </wps:txbx>
                        <wps:bodyPr anchorCtr="0" anchor="t" bIns="91425" lIns="91425" spcFirstLastPara="1" rIns="91425" wrap="square" tIns="91425">
                          <a:noAutofit/>
                        </wps:bodyPr>
                      </wps:wsp>
                      <wps:wsp>
                        <wps:cNvCnPr/>
                        <wps:spPr>
                          <a:xfrm flipH="1">
                            <a:off x="2864525" y="333300"/>
                            <a:ext cx="9900" cy="4529100"/>
                          </a:xfrm>
                          <a:prstGeom prst="straightConnector1">
                            <a:avLst/>
                          </a:prstGeom>
                          <a:noFill/>
                          <a:ln cap="flat" cmpd="sng" w="952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CnPr/>
                        <wps:spPr>
                          <a:xfrm>
                            <a:off x="3988950" y="883100"/>
                            <a:ext cx="774900" cy="1409400"/>
                          </a:xfrm>
                          <a:prstGeom prst="straightConnector1">
                            <a:avLst/>
                          </a:prstGeom>
                          <a:noFill/>
                          <a:ln cap="flat" cmpd="sng" w="9525">
                            <a:solidFill>
                              <a:srgbClr val="000000"/>
                            </a:solidFill>
                            <a:prstDash val="solid"/>
                            <a:round/>
                            <a:headEnd len="med" w="med" type="triangle"/>
                            <a:tailEnd len="med" w="med" type="none"/>
                          </a:ln>
                        </wps:spPr>
                        <wps:bodyPr anchorCtr="0" anchor="ctr" bIns="91425" lIns="91425" spcFirstLastPara="1" rIns="91425" wrap="square" tIns="91425">
                          <a:noAutofit/>
                        </wps:bodyPr>
                      </wps:wsp>
                      <wps:wsp>
                        <wps:cNvCnPr/>
                        <wps:spPr>
                          <a:xfrm flipH="1" rot="10800000">
                            <a:off x="3525450" y="2942900"/>
                            <a:ext cx="1238400" cy="1218300"/>
                          </a:xfrm>
                          <a:prstGeom prst="straightConnector1">
                            <a:avLst/>
                          </a:prstGeom>
                          <a:noFill/>
                          <a:ln cap="flat" cmpd="sng" w="9525">
                            <a:solidFill>
                              <a:srgbClr val="000000"/>
                            </a:solidFill>
                            <a:prstDash val="solid"/>
                            <a:round/>
                            <a:headEnd len="med" w="med" type="triangle"/>
                            <a:tailEnd len="med" w="med" type="none"/>
                          </a:ln>
                        </wps:spPr>
                        <wps:bodyPr anchorCtr="0" anchor="ctr" bIns="91425" lIns="91425" spcFirstLastPara="1" rIns="91425" wrap="square" tIns="91425">
                          <a:noAutofit/>
                        </wps:bodyPr>
                      </wps:wsp>
                      <wps:wsp>
                        <wps:cNvSpPr txBox="1"/>
                        <wps:cNvPr id="12" name="Shape 12"/>
                        <wps:spPr>
                          <a:xfrm>
                            <a:off x="4015950" y="2292500"/>
                            <a:ext cx="1495800" cy="650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Red and green shaded areas nearly the same</w:t>
                              </w:r>
                            </w:p>
                          </w:txbxContent>
                        </wps:txbx>
                        <wps:bodyPr anchorCtr="0" anchor="ctr" bIns="91425" lIns="91425" spcFirstLastPara="1" rIns="91425" wrap="square" tIns="91425">
                          <a:noAutofit/>
                        </wps:bodyPr>
                      </wps:wsp>
                      <wps:wsp>
                        <wps:cNvSpPr txBox="1"/>
                        <wps:cNvPr id="14" name="Shape 14"/>
                        <wps:spPr>
                          <a:xfrm>
                            <a:off x="107825" y="152400"/>
                            <a:ext cx="637200" cy="32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1.00</w:t>
                              </w:r>
                            </w:p>
                          </w:txbxContent>
                        </wps:txbx>
                        <wps:bodyPr anchorCtr="0" anchor="t" bIns="91425" lIns="91425" spcFirstLastPara="1" rIns="91425" wrap="square" tIns="91425">
                          <a:noAutofit/>
                        </wps:bodyPr>
                      </wps:wsp>
                      <wps:wsp>
                        <wps:cNvSpPr txBox="1"/>
                        <wps:cNvPr id="15" name="Shape 15"/>
                        <wps:spPr>
                          <a:xfrm>
                            <a:off x="107825" y="559700"/>
                            <a:ext cx="637200" cy="32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0.95</w:t>
                              </w:r>
                            </w:p>
                          </w:txbxContent>
                        </wps:txbx>
                        <wps:bodyPr anchorCtr="0" anchor="t" bIns="91425" lIns="91425" spcFirstLastPara="1" rIns="91425" wrap="square" tIns="91425">
                          <a:noAutofit/>
                        </wps:bodyPr>
                      </wps:wsp>
                      <wps:wsp>
                        <wps:cNvSpPr txBox="1"/>
                        <wps:cNvPr id="16" name="Shape 16"/>
                        <wps:spPr>
                          <a:xfrm>
                            <a:off x="107825" y="1055175"/>
                            <a:ext cx="637200" cy="32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0.90</w:t>
                              </w:r>
                            </w:p>
                          </w:txbxContent>
                        </wps:txbx>
                        <wps:bodyPr anchorCtr="0" anchor="t" bIns="91425" lIns="91425" spcFirstLastPara="1" rIns="91425" wrap="square" tIns="91425">
                          <a:noAutofit/>
                        </wps:bodyPr>
                      </wps:wsp>
                      <wps:wsp>
                        <wps:cNvSpPr txBox="1"/>
                        <wps:cNvPr id="17" name="Shape 17"/>
                        <wps:spPr>
                          <a:xfrm>
                            <a:off x="107825" y="1550650"/>
                            <a:ext cx="637200" cy="32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0.85</w:t>
                              </w:r>
                            </w:p>
                          </w:txbxContent>
                        </wps:txbx>
                        <wps:bodyPr anchorCtr="0" anchor="t" bIns="91425" lIns="91425" spcFirstLastPara="1" rIns="91425" wrap="square" tIns="91425">
                          <a:noAutofit/>
                        </wps:bodyPr>
                      </wps:wsp>
                      <wps:wsp>
                        <wps:cNvSpPr txBox="1"/>
                        <wps:cNvPr id="18" name="Shape 18"/>
                        <wps:spPr>
                          <a:xfrm>
                            <a:off x="107825" y="2046125"/>
                            <a:ext cx="637200" cy="32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0.80</w:t>
                              </w:r>
                            </w:p>
                          </w:txbxContent>
                        </wps:txbx>
                        <wps:bodyPr anchorCtr="0" anchor="t" bIns="91425" lIns="91425" spcFirstLastPara="1" rIns="91425" wrap="square" tIns="91425">
                          <a:noAutofit/>
                        </wps:bodyPr>
                      </wps:wsp>
                      <wps:wsp>
                        <wps:cNvSpPr txBox="1"/>
                        <wps:cNvPr id="19" name="Shape 19"/>
                        <wps:spPr>
                          <a:xfrm>
                            <a:off x="107825" y="2541600"/>
                            <a:ext cx="637200" cy="32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0.75</w:t>
                              </w:r>
                            </w:p>
                          </w:txbxContent>
                        </wps:txbx>
                        <wps:bodyPr anchorCtr="0" anchor="t" bIns="91425" lIns="91425" spcFirstLastPara="1" rIns="91425" wrap="square" tIns="91425">
                          <a:noAutofit/>
                        </wps:bodyPr>
                      </wps:wsp>
                      <wps:wsp>
                        <wps:cNvSpPr txBox="1"/>
                        <wps:cNvPr id="20" name="Shape 20"/>
                        <wps:spPr>
                          <a:xfrm>
                            <a:off x="107825" y="3037075"/>
                            <a:ext cx="637200" cy="32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0.70</w:t>
                              </w:r>
                            </w:p>
                          </w:txbxContent>
                        </wps:txbx>
                        <wps:bodyPr anchorCtr="0" anchor="t" bIns="91425" lIns="91425" spcFirstLastPara="1" rIns="91425" wrap="square" tIns="91425">
                          <a:noAutofit/>
                        </wps:bodyPr>
                      </wps:wsp>
                      <wps:wsp>
                        <wps:cNvSpPr txBox="1"/>
                        <wps:cNvPr id="21" name="Shape 21"/>
                        <wps:spPr>
                          <a:xfrm>
                            <a:off x="107825" y="3532550"/>
                            <a:ext cx="637200" cy="32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0.65</w:t>
                              </w:r>
                            </w:p>
                          </w:txbxContent>
                        </wps:txbx>
                        <wps:bodyPr anchorCtr="0" anchor="t" bIns="91425" lIns="91425" spcFirstLastPara="1" rIns="91425" wrap="square" tIns="91425">
                          <a:noAutofit/>
                        </wps:bodyPr>
                      </wps:wsp>
                      <wps:wsp>
                        <wps:cNvSpPr txBox="1"/>
                        <wps:cNvPr id="22" name="Shape 22"/>
                        <wps:spPr>
                          <a:xfrm>
                            <a:off x="107825" y="3993775"/>
                            <a:ext cx="637200" cy="32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0.60</w:t>
                              </w:r>
                            </w:p>
                          </w:txbxContent>
                        </wps:txbx>
                        <wps:bodyPr anchorCtr="0" anchor="t" bIns="91425" lIns="91425" spcFirstLastPara="1" rIns="91425" wrap="square" tIns="91425">
                          <a:noAutofit/>
                        </wps:bodyPr>
                      </wps:wsp>
                      <wps:wsp>
                        <wps:cNvSpPr txBox="1"/>
                        <wps:cNvPr id="23" name="Shape 23"/>
                        <wps:spPr>
                          <a:xfrm>
                            <a:off x="107825" y="4455000"/>
                            <a:ext cx="637200" cy="32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0.55</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943350" cy="3414446"/>
                <wp:effectExtent b="0" l="0" r="0" t="0"/>
                <wp:docPr id="1"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3943350" cy="341444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F">
      <w:pPr>
        <w:rPr/>
      </w:pPr>
      <w:r w:rsidDel="00000000" w:rsidR="00000000" w:rsidRPr="00000000">
        <w:rPr>
          <w:rFonts w:ascii="Roboto" w:cs="Roboto" w:eastAsia="Roboto" w:hAnsi="Roboto"/>
          <w:color w:val="434343"/>
          <w:sz w:val="18"/>
          <w:szCs w:val="18"/>
          <w:rtl w:val="0"/>
        </w:rPr>
        <w:t xml:space="preserve">Figure 6 - Example plot for determining the equivalent width for absorption feature.</w:t>
      </w:r>
      <w:r w:rsidDel="00000000" w:rsidR="00000000" w:rsidRPr="00000000">
        <w:rPr>
          <w:rtl w:val="0"/>
        </w:rPr>
      </w:r>
    </w:p>
    <w:p w:rsidR="00000000" w:rsidDel="00000000" w:rsidP="00000000" w:rsidRDefault="00000000" w:rsidRPr="00000000" w14:paraId="00000050">
      <w:pPr>
        <w:ind w:left="0" w:firstLine="0"/>
        <w:jc w:val="left"/>
        <w:rPr>
          <w:sz w:val="18"/>
          <w:szCs w:val="18"/>
        </w:rPr>
      </w:pPr>
      <w:r w:rsidDel="00000000" w:rsidR="00000000" w:rsidRPr="00000000">
        <w:rPr>
          <w:rtl w:val="0"/>
        </w:rPr>
      </w:r>
    </w:p>
    <w:p w:rsidR="00000000" w:rsidDel="00000000" w:rsidP="00000000" w:rsidRDefault="00000000" w:rsidRPr="00000000" w14:paraId="00000051">
      <w:pPr>
        <w:rPr>
          <w:rFonts w:ascii="Roboto" w:cs="Roboto" w:eastAsia="Roboto" w:hAnsi="Roboto"/>
          <w:color w:val="434343"/>
        </w:rPr>
      </w:pPr>
      <w:r w:rsidDel="00000000" w:rsidR="00000000" w:rsidRPr="00000000">
        <w:rPr>
          <w:rFonts w:ascii="Roboto" w:cs="Roboto" w:eastAsia="Roboto" w:hAnsi="Roboto"/>
          <w:color w:val="434343"/>
          <w:rtl w:val="0"/>
        </w:rPr>
        <w:t xml:space="preserve">In order to find the equivalent width, you'll need to find the full-width at half-max (FWHM). Notice the inverted bell-curve shape in the absorption line for Nickel. Since the curve is upside down for our absorption region, we need to find the minimum y-value. </w:t>
      </w:r>
      <w:r w:rsidDel="00000000" w:rsidR="00000000" w:rsidRPr="00000000">
        <w:rPr>
          <w:rFonts w:ascii="Roboto" w:cs="Roboto" w:eastAsia="Roboto" w:hAnsi="Roboto"/>
          <w:color w:val="434343"/>
          <w:rtl w:val="0"/>
        </w:rPr>
        <w:t xml:space="preserve">Our dip appears to go to around 0.45 below the top of the flux axis.</w:t>
      </w:r>
      <w:r w:rsidDel="00000000" w:rsidR="00000000" w:rsidRPr="00000000">
        <w:rPr>
          <w:rFonts w:ascii="Roboto" w:cs="Roboto" w:eastAsia="Roboto" w:hAnsi="Roboto"/>
          <w:color w:val="434343"/>
          <w:rtl w:val="0"/>
        </w:rPr>
        <w:t xml:space="preserve"> If we divide by 2 we get the half-max of 0.225 below 1. You can see the blue flux curve must go through this y-value twice. Once on the left at around 6643.5 Å and again on the right at around 6643.75 Å. The EW is then</w:t>
      </w:r>
    </w:p>
    <w:p w:rsidR="00000000" w:rsidDel="00000000" w:rsidP="00000000" w:rsidRDefault="00000000" w:rsidRPr="00000000" w14:paraId="00000052">
      <w:pPr>
        <w:jc w:val="center"/>
        <w:rPr>
          <w:rFonts w:ascii="Roboto" w:cs="Roboto" w:eastAsia="Roboto" w:hAnsi="Roboto"/>
          <w:color w:val="434343"/>
        </w:rPr>
      </w:pPr>
      <w:r w:rsidDel="00000000" w:rsidR="00000000" w:rsidRPr="00000000">
        <w:rPr>
          <w:rFonts w:ascii="Roboto" w:cs="Roboto" w:eastAsia="Roboto" w:hAnsi="Roboto"/>
          <w:color w:val="434343"/>
          <w:rtl w:val="0"/>
        </w:rPr>
        <w:t xml:space="preserve"> </w:t>
      </w:r>
      <w:r w:rsidDel="00000000" w:rsidR="00000000" w:rsidRPr="00000000">
        <w:rPr>
          <w:rFonts w:ascii="Roboto" w:cs="Roboto" w:eastAsia="Roboto" w:hAnsi="Roboto"/>
          <w:color w:val="434343"/>
        </w:rPr>
        <w:drawing>
          <wp:inline distB="114300" distT="114300" distL="114300" distR="114300">
            <wp:extent cx="2871788" cy="488399"/>
            <wp:effectExtent b="0" l="0" r="0" t="0"/>
            <wp:docPr id="3"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871788" cy="488399"/>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center"/>
        <w:rPr>
          <w:rFonts w:ascii="Roboto" w:cs="Roboto" w:eastAsia="Roboto" w:hAnsi="Roboto"/>
          <w:color w:val="434343"/>
          <w:sz w:val="18"/>
          <w:szCs w:val="18"/>
        </w:rPr>
      </w:pPr>
      <w:r w:rsidDel="00000000" w:rsidR="00000000" w:rsidRPr="00000000">
        <w:rPr>
          <w:rFonts w:ascii="Roboto" w:cs="Roboto" w:eastAsia="Roboto" w:hAnsi="Roboto"/>
          <w:color w:val="434343"/>
          <w:sz w:val="18"/>
          <w:szCs w:val="18"/>
          <w:rtl w:val="0"/>
        </w:rPr>
        <w:t xml:space="preserve">Equation 2</w:t>
      </w:r>
    </w:p>
    <w:p w:rsidR="00000000" w:rsidDel="00000000" w:rsidP="00000000" w:rsidRDefault="00000000" w:rsidRPr="00000000" w14:paraId="00000054">
      <w:pPr>
        <w:pStyle w:val="Heading4"/>
        <w:rPr>
          <w:color w:val="434343"/>
        </w:rPr>
      </w:pPr>
      <w:bookmarkStart w:colFirst="0" w:colLast="0" w:name="_b691gqmpril5" w:id="15"/>
      <w:bookmarkEnd w:id="15"/>
      <w:r w:rsidDel="00000000" w:rsidR="00000000" w:rsidRPr="00000000">
        <w:rPr>
          <w:color w:val="434343"/>
          <w:rtl w:val="0"/>
        </w:rPr>
        <w:t xml:space="preserve">The equivalent width is the area of the rectangle that is </w:t>
      </w:r>
      <w:r w:rsidDel="00000000" w:rsidR="00000000" w:rsidRPr="00000000">
        <w:rPr>
          <w:b w:val="1"/>
          <w:color w:val="434343"/>
          <w:rtl w:val="0"/>
        </w:rPr>
        <w:t xml:space="preserve">FWHM</w:t>
      </w:r>
      <w:r w:rsidDel="00000000" w:rsidR="00000000" w:rsidRPr="00000000">
        <w:rPr>
          <w:color w:val="434343"/>
          <w:rtl w:val="0"/>
        </w:rPr>
        <w:t xml:space="preserve"> wide by "</w:t>
      </w:r>
      <w:r w:rsidDel="00000000" w:rsidR="00000000" w:rsidRPr="00000000">
        <w:rPr>
          <w:b w:val="1"/>
          <w:color w:val="434343"/>
          <w:rtl w:val="0"/>
        </w:rPr>
        <w:t xml:space="preserve">max absorption</w:t>
      </w:r>
      <w:r w:rsidDel="00000000" w:rsidR="00000000" w:rsidRPr="00000000">
        <w:rPr>
          <w:color w:val="434343"/>
          <w:rtl w:val="0"/>
        </w:rPr>
        <w:t xml:space="preserve">" high. This area is almost exactly the same as the area under the curve between 1 and the flux curve.</w:t>
      </w:r>
    </w:p>
    <w:p w:rsidR="00000000" w:rsidDel="00000000" w:rsidP="00000000" w:rsidRDefault="00000000" w:rsidRPr="00000000" w14:paraId="00000055">
      <w:pPr>
        <w:pStyle w:val="Heading2"/>
        <w:rPr>
          <w:rFonts w:ascii="Roboto" w:cs="Roboto" w:eastAsia="Roboto" w:hAnsi="Roboto"/>
          <w:color w:val="434343"/>
        </w:rPr>
      </w:pPr>
      <w:bookmarkStart w:colFirst="0" w:colLast="0" w:name="_t1hxvn9k4x2e" w:id="16"/>
      <w:bookmarkEnd w:id="16"/>
      <w:r w:rsidDel="00000000" w:rsidR="00000000" w:rsidRPr="00000000">
        <w:rPr>
          <w:rFonts w:ascii="Roboto" w:cs="Roboto" w:eastAsia="Roboto" w:hAnsi="Roboto"/>
          <w:color w:val="434343"/>
          <w:rtl w:val="0"/>
        </w:rPr>
        <w:t xml:space="preserve">How to measure equivalent width</w:t>
      </w:r>
    </w:p>
    <w:p w:rsidR="00000000" w:rsidDel="00000000" w:rsidP="00000000" w:rsidRDefault="00000000" w:rsidRPr="00000000" w14:paraId="00000056">
      <w:pPr>
        <w:numPr>
          <w:ilvl w:val="0"/>
          <w:numId w:val="2"/>
        </w:numPr>
        <w:ind w:lef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First, count how far down from 1on the y-axis the “bell curve” bit goes and write that in a cell labelled Max Abs or something similar. This is the maximum absorption for this feature.</w:t>
      </w:r>
      <w:r w:rsidDel="00000000" w:rsidR="00000000" w:rsidRPr="00000000">
        <w:drawing>
          <wp:anchor allowOverlap="1" behindDoc="0" distB="57150" distT="57150" distL="57150" distR="57150" hidden="0" layoutInCell="1" locked="0" relativeHeight="0" simplePos="0">
            <wp:simplePos x="0" y="0"/>
            <wp:positionH relativeFrom="column">
              <wp:posOffset>5943600</wp:posOffset>
            </wp:positionH>
            <wp:positionV relativeFrom="paragraph">
              <wp:posOffset>390525</wp:posOffset>
            </wp:positionV>
            <wp:extent cx="914400" cy="209550"/>
            <wp:effectExtent b="0" l="0" r="0" t="0"/>
            <wp:wrapSquare wrapText="bothSides" distB="57150" distT="57150" distL="57150" distR="57150"/>
            <wp:docPr id="6"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914400" cy="209550"/>
                    </a:xfrm>
                    <a:prstGeom prst="rect"/>
                    <a:ln/>
                  </pic:spPr>
                </pic:pic>
              </a:graphicData>
            </a:graphic>
          </wp:anchor>
        </w:drawing>
      </w:r>
    </w:p>
    <w:p w:rsidR="00000000" w:rsidDel="00000000" w:rsidP="00000000" w:rsidRDefault="00000000" w:rsidRPr="00000000" w14:paraId="00000057">
      <w:pPr>
        <w:numPr>
          <w:ilvl w:val="0"/>
          <w:numId w:val="2"/>
        </w:numPr>
        <w:ind w:lef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Next, in an adjacent cell, hit = to enter a formula and click on the cell where you typed the value for the max absorption and divide that by 2. This is the half-max value.</w:t>
      </w:r>
    </w:p>
    <w:p w:rsidR="00000000" w:rsidDel="00000000" w:rsidP="00000000" w:rsidRDefault="00000000" w:rsidRPr="00000000" w14:paraId="00000058">
      <w:pPr>
        <w:numPr>
          <w:ilvl w:val="0"/>
          <w:numId w:val="2"/>
        </w:numPr>
        <w:ind w:lef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We will use the half-max value to count down from 1 on the y-axis to where the curve meets that y-value on both the right and the left. Write down in an empty cell the left wavelength where the curve meets that half-max value and then write down in another empty cell the similar value on the right side of the curve.</w:t>
      </w:r>
    </w:p>
    <w:p w:rsidR="00000000" w:rsidDel="00000000" w:rsidP="00000000" w:rsidRDefault="00000000" w:rsidRPr="00000000" w14:paraId="00000059">
      <w:pPr>
        <w:numPr>
          <w:ilvl w:val="0"/>
          <w:numId w:val="2"/>
        </w:numPr>
        <w:ind w:lef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Next click an empty cell and click = to enter a formula. Be sure to put the difference between the right and left values in parentheses before you multiply by the max absorption.</w:t>
      </w:r>
      <w:r w:rsidDel="00000000" w:rsidR="00000000" w:rsidRPr="00000000">
        <w:drawing>
          <wp:anchor allowOverlap="1" behindDoc="0" distB="57150" distT="57150" distL="57150" distR="57150" hidden="0" layoutInCell="1" locked="0" relativeHeight="0" simplePos="0">
            <wp:simplePos x="0" y="0"/>
            <wp:positionH relativeFrom="column">
              <wp:posOffset>5514975</wp:posOffset>
            </wp:positionH>
            <wp:positionV relativeFrom="paragraph">
              <wp:posOffset>114300</wp:posOffset>
            </wp:positionV>
            <wp:extent cx="1343025" cy="238125"/>
            <wp:effectExtent b="0" l="0" r="0" t="0"/>
            <wp:wrapSquare wrapText="bothSides" distB="57150" distT="57150" distL="57150" distR="57150"/>
            <wp:docPr id="13"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343025" cy="238125"/>
                    </a:xfrm>
                    <a:prstGeom prst="rect"/>
                    <a:ln/>
                  </pic:spPr>
                </pic:pic>
              </a:graphicData>
            </a:graphic>
          </wp:anchor>
        </w:drawing>
      </w:r>
    </w:p>
    <w:p w:rsidR="00000000" w:rsidDel="00000000" w:rsidP="00000000" w:rsidRDefault="00000000" w:rsidRPr="00000000" w14:paraId="0000005A">
      <w:pPr>
        <w:numPr>
          <w:ilvl w:val="0"/>
          <w:numId w:val="2"/>
        </w:numPr>
        <w:ind w:lef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This value represents the equivalent width for this spectral feature. This is a numerical way to describe the</w:t>
      </w:r>
      <w:r w:rsidDel="00000000" w:rsidR="00000000" w:rsidRPr="00000000">
        <w:rPr>
          <w:rFonts w:ascii="Roboto" w:cs="Roboto" w:eastAsia="Roboto" w:hAnsi="Roboto"/>
          <w:color w:val="434343"/>
          <w:rtl w:val="0"/>
        </w:rPr>
        <w:t xml:space="preserve"> relative abundance of a particular atom for a star. (Note: this is not the actual number of a particular atom.)</w:t>
      </w:r>
    </w:p>
    <w:p w:rsidR="00000000" w:rsidDel="00000000" w:rsidP="00000000" w:rsidRDefault="00000000" w:rsidRPr="00000000" w14:paraId="0000005B">
      <w:pPr>
        <w:numPr>
          <w:ilvl w:val="0"/>
          <w:numId w:val="2"/>
        </w:numPr>
        <w:ind w:left="720" w:hanging="360"/>
        <w:rPr>
          <w:rFonts w:ascii="Roboto" w:cs="Roboto" w:eastAsia="Roboto" w:hAnsi="Roboto"/>
          <w:color w:val="434343"/>
        </w:rPr>
      </w:pPr>
      <w:r w:rsidDel="00000000" w:rsidR="00000000" w:rsidRPr="00000000">
        <w:rPr>
          <w:rFonts w:ascii="Roboto" w:cs="Roboto" w:eastAsia="Roboto" w:hAnsi="Roboto"/>
          <w:color w:val="434343"/>
          <w:rtl w:val="0"/>
        </w:rPr>
        <w:t xml:space="preserve">Repeat for the other stars!</w:t>
      </w:r>
    </w:p>
    <w:p w:rsidR="00000000" w:rsidDel="00000000" w:rsidP="00000000" w:rsidRDefault="00000000" w:rsidRPr="00000000" w14:paraId="0000005C">
      <w:pPr>
        <w:pStyle w:val="Heading2"/>
        <w:rPr>
          <w:rFonts w:ascii="Roboto" w:cs="Roboto" w:eastAsia="Roboto" w:hAnsi="Roboto"/>
          <w:color w:val="434343"/>
        </w:rPr>
      </w:pPr>
      <w:bookmarkStart w:colFirst="0" w:colLast="0" w:name="_lyvn3kl6vbo4" w:id="17"/>
      <w:bookmarkEnd w:id="17"/>
      <w:r w:rsidDel="00000000" w:rsidR="00000000" w:rsidRPr="00000000">
        <w:rPr>
          <w:rFonts w:ascii="Roboto" w:cs="Roboto" w:eastAsia="Roboto" w:hAnsi="Roboto"/>
          <w:color w:val="434343"/>
          <w:rtl w:val="0"/>
        </w:rPr>
        <w:t xml:space="preserve">Question 5</w:t>
      </w:r>
    </w:p>
    <w:p w:rsidR="00000000" w:rsidDel="00000000" w:rsidP="00000000" w:rsidRDefault="00000000" w:rsidRPr="00000000" w14:paraId="0000005D">
      <w:pPr>
        <w:ind w:left="0" w:firstLine="0"/>
        <w:rPr>
          <w:rFonts w:ascii="Roboto" w:cs="Roboto" w:eastAsia="Roboto" w:hAnsi="Roboto"/>
          <w:color w:val="434343"/>
        </w:rPr>
      </w:pPr>
      <w:r w:rsidDel="00000000" w:rsidR="00000000" w:rsidRPr="00000000">
        <w:rPr>
          <w:rFonts w:ascii="Roboto" w:cs="Roboto" w:eastAsia="Roboto" w:hAnsi="Roboto"/>
          <w:color w:val="434343"/>
          <w:rtl w:val="0"/>
        </w:rPr>
        <w:t xml:space="preserve">Choose a star. What is the equivalent width for the Ni I line near 6643 Å? You need to estimate the depth of the curve below 1. Then divide that by 2 and find the left and right wavelengths where the curve has that same flux below 1. Multiply these numbers. The units are Å since the flux here is relative and has no units.</w:t>
      </w:r>
    </w:p>
    <w:p w:rsidR="00000000" w:rsidDel="00000000" w:rsidP="00000000" w:rsidRDefault="00000000" w:rsidRPr="00000000" w14:paraId="0000005E">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5F">
      <w:pPr>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Answer: </w:t>
      </w:r>
    </w:p>
    <w:p w:rsidR="00000000" w:rsidDel="00000000" w:rsidP="00000000" w:rsidRDefault="00000000" w:rsidRPr="00000000" w14:paraId="00000060">
      <w:pPr>
        <w:numPr>
          <w:ilvl w:val="0"/>
          <w:numId w:val="1"/>
        </w:numPr>
        <w:ind w:left="720" w:hanging="360"/>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What star did you choose?  </w:t>
      </w:r>
    </w:p>
    <w:p w:rsidR="00000000" w:rsidDel="00000000" w:rsidP="00000000" w:rsidRDefault="00000000" w:rsidRPr="00000000" w14:paraId="00000061">
      <w:pPr>
        <w:numPr>
          <w:ilvl w:val="0"/>
          <w:numId w:val="1"/>
        </w:numPr>
        <w:ind w:left="720" w:hanging="360"/>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What is the max absorption below 1? </w:t>
      </w:r>
    </w:p>
    <w:p w:rsidR="00000000" w:rsidDel="00000000" w:rsidP="00000000" w:rsidRDefault="00000000" w:rsidRPr="00000000" w14:paraId="00000062">
      <w:pPr>
        <w:numPr>
          <w:ilvl w:val="0"/>
          <w:numId w:val="1"/>
        </w:numPr>
        <w:ind w:left="720" w:hanging="360"/>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What is the half-max? </w:t>
      </w:r>
    </w:p>
    <w:p w:rsidR="00000000" w:rsidDel="00000000" w:rsidP="00000000" w:rsidRDefault="00000000" w:rsidRPr="00000000" w14:paraId="00000063">
      <w:pPr>
        <w:numPr>
          <w:ilvl w:val="0"/>
          <w:numId w:val="1"/>
        </w:numPr>
        <w:ind w:left="720" w:hanging="360"/>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At what 2 wavelengths does the flux curve pass through the half-max point? </w:t>
      </w:r>
    </w:p>
    <w:p w:rsidR="00000000" w:rsidDel="00000000" w:rsidP="00000000" w:rsidRDefault="00000000" w:rsidRPr="00000000" w14:paraId="00000064">
      <w:pPr>
        <w:numPr>
          <w:ilvl w:val="0"/>
          <w:numId w:val="1"/>
        </w:numPr>
        <w:ind w:left="720" w:hanging="360"/>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What is the equivalent width? (left wavelength - right wavelength)*(maximum absorption below 1)</w:t>
      </w:r>
      <w:r w:rsidDel="00000000" w:rsidR="00000000" w:rsidRPr="00000000">
        <w:rPr>
          <w:rtl w:val="0"/>
        </w:rPr>
      </w:r>
    </w:p>
    <w:p w:rsidR="00000000" w:rsidDel="00000000" w:rsidP="00000000" w:rsidRDefault="00000000" w:rsidRPr="00000000" w14:paraId="00000065">
      <w:pPr>
        <w:pStyle w:val="Heading1"/>
        <w:rPr>
          <w:rFonts w:ascii="Roboto" w:cs="Roboto" w:eastAsia="Roboto" w:hAnsi="Roboto"/>
          <w:color w:val="434343"/>
        </w:rPr>
      </w:pPr>
      <w:bookmarkStart w:colFirst="0" w:colLast="0" w:name="_jd2n2xf9xquu" w:id="18"/>
      <w:bookmarkEnd w:id="18"/>
      <w:r w:rsidDel="00000000" w:rsidR="00000000" w:rsidRPr="00000000">
        <w:rPr>
          <w:rFonts w:ascii="Roboto" w:cs="Roboto" w:eastAsia="Roboto" w:hAnsi="Roboto"/>
          <w:color w:val="434343"/>
          <w:rtl w:val="0"/>
        </w:rPr>
        <w:t xml:space="preserve">Stellar Nucleosynthesis</w:t>
      </w:r>
    </w:p>
    <w:p w:rsidR="00000000" w:rsidDel="00000000" w:rsidP="00000000" w:rsidRDefault="00000000" w:rsidRPr="00000000" w14:paraId="00000066">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67">
      <w:pPr>
        <w:rPr>
          <w:rFonts w:ascii="Roboto" w:cs="Roboto" w:eastAsia="Roboto" w:hAnsi="Roboto"/>
          <w:color w:val="434343"/>
        </w:rPr>
      </w:pPr>
      <w:r w:rsidDel="00000000" w:rsidR="00000000" w:rsidRPr="00000000">
        <w:rPr>
          <w:rFonts w:ascii="Roboto" w:cs="Roboto" w:eastAsia="Roboto" w:hAnsi="Roboto"/>
          <w:color w:val="434343"/>
        </w:rPr>
        <w:drawing>
          <wp:inline distB="114300" distT="114300" distL="114300" distR="114300">
            <wp:extent cx="2738438" cy="1358147"/>
            <wp:effectExtent b="0" l="0" r="0" t="0"/>
            <wp:docPr id="2"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2738438" cy="1358147"/>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rFonts w:ascii="Roboto" w:cs="Roboto" w:eastAsia="Roboto" w:hAnsi="Roboto"/>
          <w:color w:val="434343"/>
          <w:sz w:val="18"/>
          <w:szCs w:val="18"/>
        </w:rPr>
      </w:pPr>
      <w:r w:rsidDel="00000000" w:rsidR="00000000" w:rsidRPr="00000000">
        <w:rPr>
          <w:rFonts w:ascii="Roboto" w:cs="Roboto" w:eastAsia="Roboto" w:hAnsi="Roboto"/>
          <w:color w:val="434343"/>
          <w:sz w:val="18"/>
          <w:szCs w:val="18"/>
          <w:rtl w:val="0"/>
        </w:rPr>
        <w:t xml:space="preserve">Figure 7 - Artist conception of neutron capture event. (Stonebreaker, 2016)</w:t>
      </w:r>
      <w:r w:rsidDel="00000000" w:rsidR="00000000" w:rsidRPr="00000000">
        <w:rPr>
          <w:rtl w:val="0"/>
        </w:rPr>
      </w:r>
    </w:p>
    <w:p w:rsidR="00000000" w:rsidDel="00000000" w:rsidP="00000000" w:rsidRDefault="00000000" w:rsidRPr="00000000" w14:paraId="00000069">
      <w:pPr>
        <w:rPr>
          <w:rFonts w:ascii="Roboto" w:cs="Roboto" w:eastAsia="Roboto" w:hAnsi="Roboto"/>
          <w:color w:val="434343"/>
          <w:sz w:val="18"/>
          <w:szCs w:val="18"/>
        </w:rPr>
      </w:pPr>
      <w:r w:rsidDel="00000000" w:rsidR="00000000" w:rsidRPr="00000000">
        <w:rPr>
          <w:rtl w:val="0"/>
        </w:rPr>
      </w:r>
    </w:p>
    <w:p w:rsidR="00000000" w:rsidDel="00000000" w:rsidP="00000000" w:rsidRDefault="00000000" w:rsidRPr="00000000" w14:paraId="0000006A">
      <w:pPr>
        <w:rPr>
          <w:rFonts w:ascii="Roboto" w:cs="Roboto" w:eastAsia="Roboto" w:hAnsi="Roboto"/>
          <w:color w:val="434343"/>
        </w:rPr>
      </w:pPr>
      <w:r w:rsidDel="00000000" w:rsidR="00000000" w:rsidRPr="00000000">
        <w:rPr>
          <w:rFonts w:ascii="Roboto" w:cs="Roboto" w:eastAsia="Roboto" w:hAnsi="Roboto"/>
          <w:color w:val="434343"/>
          <w:rtl w:val="0"/>
        </w:rPr>
        <w:t xml:space="preserve">Heavy elements (heavier than Fe) </w:t>
      </w:r>
      <w:r w:rsidDel="00000000" w:rsidR="00000000" w:rsidRPr="00000000">
        <w:rPr>
          <w:rFonts w:ascii="Roboto" w:cs="Roboto" w:eastAsia="Roboto" w:hAnsi="Roboto"/>
          <w:color w:val="434343"/>
          <w:rtl w:val="0"/>
        </w:rPr>
        <w:t xml:space="preserve">can be formed when neutrons smash into existing elements</w:t>
      </w:r>
      <w:r w:rsidDel="00000000" w:rsidR="00000000" w:rsidRPr="00000000">
        <w:rPr>
          <w:rFonts w:ascii="Roboto" w:cs="Roboto" w:eastAsia="Roboto" w:hAnsi="Roboto"/>
          <w:color w:val="434343"/>
          <w:rtl w:val="0"/>
        </w:rPr>
        <w:t xml:space="preserve">. The result is a left over proton in the nucleus. Adding a proton to a nucleus means you changed from atom to another. There are 2 types of stellar events that cause the rapid formation of elements: stellar explosions like a supernova and stellar mergers.</w:t>
      </w:r>
    </w:p>
    <w:p w:rsidR="00000000" w:rsidDel="00000000" w:rsidP="00000000" w:rsidRDefault="00000000" w:rsidRPr="00000000" w14:paraId="0000006B">
      <w:pPr>
        <w:pStyle w:val="Heading2"/>
        <w:rPr>
          <w:rFonts w:ascii="Roboto" w:cs="Roboto" w:eastAsia="Roboto" w:hAnsi="Roboto"/>
          <w:color w:val="434343"/>
        </w:rPr>
      </w:pPr>
      <w:bookmarkStart w:colFirst="0" w:colLast="0" w:name="_5udc93aff0r2" w:id="19"/>
      <w:bookmarkEnd w:id="19"/>
      <w:r w:rsidDel="00000000" w:rsidR="00000000" w:rsidRPr="00000000">
        <w:rPr>
          <w:rFonts w:ascii="Roboto" w:cs="Roboto" w:eastAsia="Roboto" w:hAnsi="Roboto"/>
          <w:color w:val="434343"/>
          <w:rtl w:val="0"/>
        </w:rPr>
        <w:t xml:space="preserve">Neutron Capture r-process &amp; s-process</w:t>
      </w:r>
    </w:p>
    <w:p w:rsidR="00000000" w:rsidDel="00000000" w:rsidP="00000000" w:rsidRDefault="00000000" w:rsidRPr="00000000" w14:paraId="0000006C">
      <w:pPr>
        <w:rPr>
          <w:rFonts w:ascii="Roboto" w:cs="Roboto" w:eastAsia="Roboto" w:hAnsi="Roboto"/>
          <w:color w:val="434343"/>
        </w:rPr>
      </w:pPr>
      <w:r w:rsidDel="00000000" w:rsidR="00000000" w:rsidRPr="00000000">
        <w:rPr>
          <w:rFonts w:ascii="Roboto" w:cs="Roboto" w:eastAsia="Roboto" w:hAnsi="Roboto"/>
          <w:color w:val="434343"/>
          <w:rtl w:val="0"/>
        </w:rPr>
        <w:t xml:space="preserve">In 2017 astronomers observed a neutron star merger or kilonova. This event was so explosive and energetic that scientists observed the gravitational waves from the event. This type of merger is now thought to be the source of many heavy elements. Stellar explosions can cause rapid neutron capture or the r-process. </w:t>
      </w:r>
    </w:p>
    <w:p w:rsidR="00000000" w:rsidDel="00000000" w:rsidP="00000000" w:rsidRDefault="00000000" w:rsidRPr="00000000" w14:paraId="0000006D">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6E">
      <w:pPr>
        <w:rPr>
          <w:rFonts w:ascii="Roboto" w:cs="Roboto" w:eastAsia="Roboto" w:hAnsi="Roboto"/>
          <w:color w:val="434343"/>
        </w:rPr>
      </w:pPr>
      <w:r w:rsidDel="00000000" w:rsidR="00000000" w:rsidRPr="00000000">
        <w:rPr>
          <w:rFonts w:ascii="Roboto" w:cs="Roboto" w:eastAsia="Roboto" w:hAnsi="Roboto"/>
          <w:color w:val="434343"/>
          <w:rtl w:val="0"/>
        </w:rPr>
        <w:t xml:space="preserve">Sometimes a random neutron inside a star slams into a nucleus and makes a heavier element. This process is rare so it takes a long time to build up an element this way. That's why it's called the slow or s-process. </w:t>
      </w:r>
    </w:p>
    <w:p w:rsidR="00000000" w:rsidDel="00000000" w:rsidP="00000000" w:rsidRDefault="00000000" w:rsidRPr="00000000" w14:paraId="0000006F">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70">
      <w:pPr>
        <w:rPr>
          <w:rFonts w:ascii="Roboto" w:cs="Roboto" w:eastAsia="Roboto" w:hAnsi="Roboto"/>
          <w:color w:val="434343"/>
        </w:rPr>
      </w:pPr>
      <w:r w:rsidDel="00000000" w:rsidR="00000000" w:rsidRPr="00000000">
        <w:rPr>
          <w:rFonts w:ascii="Roboto" w:cs="Roboto" w:eastAsia="Roboto" w:hAnsi="Roboto"/>
          <w:color w:val="434343"/>
          <w:rtl w:val="0"/>
        </w:rPr>
        <w:t xml:space="preserve">Europium is thought to mainly come from the r-process, although some europium comes from the s-process.</w:t>
      </w:r>
    </w:p>
    <w:p w:rsidR="00000000" w:rsidDel="00000000" w:rsidP="00000000" w:rsidRDefault="00000000" w:rsidRPr="00000000" w14:paraId="00000071">
      <w:pPr>
        <w:rPr>
          <w:rFonts w:ascii="Roboto" w:cs="Roboto" w:eastAsia="Roboto" w:hAnsi="Roboto"/>
          <w:color w:val="434343"/>
        </w:rPr>
      </w:pPr>
      <w:r w:rsidDel="00000000" w:rsidR="00000000" w:rsidRPr="00000000">
        <w:rPr>
          <w:rFonts w:ascii="Roboto" w:cs="Roboto" w:eastAsia="Roboto" w:hAnsi="Roboto"/>
          <w:color w:val="434343"/>
        </w:rPr>
        <w:drawing>
          <wp:inline distB="114300" distT="114300" distL="114300" distR="114300">
            <wp:extent cx="3938588" cy="2643816"/>
            <wp:effectExtent b="12700" l="12700" r="12700" t="12700"/>
            <wp:docPr id="15"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3938588" cy="264381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2">
      <w:pPr>
        <w:rPr>
          <w:rFonts w:ascii="Roboto" w:cs="Roboto" w:eastAsia="Roboto" w:hAnsi="Roboto"/>
          <w:color w:val="434343"/>
          <w:sz w:val="18"/>
          <w:szCs w:val="18"/>
        </w:rPr>
      </w:pPr>
      <w:r w:rsidDel="00000000" w:rsidR="00000000" w:rsidRPr="00000000">
        <w:rPr>
          <w:rFonts w:ascii="Roboto" w:cs="Roboto" w:eastAsia="Roboto" w:hAnsi="Roboto"/>
          <w:color w:val="434343"/>
          <w:sz w:val="18"/>
          <w:szCs w:val="18"/>
          <w:rtl w:val="0"/>
        </w:rPr>
        <w:t xml:space="preserve">Figure 8 - Neutron capture decay pathway through s-process for xenon. (Sneden et al., 2008)</w:t>
      </w:r>
    </w:p>
    <w:p w:rsidR="00000000" w:rsidDel="00000000" w:rsidP="00000000" w:rsidRDefault="00000000" w:rsidRPr="00000000" w14:paraId="00000073">
      <w:pPr>
        <w:pStyle w:val="Heading2"/>
        <w:rPr>
          <w:rFonts w:ascii="Roboto" w:cs="Roboto" w:eastAsia="Roboto" w:hAnsi="Roboto"/>
          <w:color w:val="434343"/>
        </w:rPr>
      </w:pPr>
      <w:bookmarkStart w:colFirst="0" w:colLast="0" w:name="_ubtm82sft028" w:id="20"/>
      <w:bookmarkEnd w:id="20"/>
      <w:r w:rsidDel="00000000" w:rsidR="00000000" w:rsidRPr="00000000">
        <w:rPr>
          <w:rFonts w:ascii="Roboto" w:cs="Roboto" w:eastAsia="Roboto" w:hAnsi="Roboto"/>
          <w:color w:val="434343"/>
          <w:rtl w:val="0"/>
        </w:rPr>
        <w:t xml:space="preserve">Question 6</w:t>
      </w:r>
    </w:p>
    <w:p w:rsidR="00000000" w:rsidDel="00000000" w:rsidP="00000000" w:rsidRDefault="00000000" w:rsidRPr="00000000" w14:paraId="00000074">
      <w:pPr>
        <w:rPr>
          <w:rFonts w:ascii="Roboto" w:cs="Roboto" w:eastAsia="Roboto" w:hAnsi="Roboto"/>
          <w:color w:val="434343"/>
        </w:rPr>
      </w:pPr>
      <w:r w:rsidDel="00000000" w:rsidR="00000000" w:rsidRPr="00000000">
        <w:rPr>
          <w:rFonts w:ascii="Roboto" w:cs="Roboto" w:eastAsia="Roboto" w:hAnsi="Roboto"/>
          <w:color w:val="434343"/>
          <w:rtl w:val="0"/>
        </w:rPr>
        <w:t xml:space="preserve">If our target stars have comparable amounts of nickel, what measure should you use based on the results from the analysis? Rank the stars from most europium detected to least europium detected.</w:t>
      </w:r>
    </w:p>
    <w:p w:rsidR="00000000" w:rsidDel="00000000" w:rsidP="00000000" w:rsidRDefault="00000000" w:rsidRPr="00000000" w14:paraId="00000075">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76">
      <w:pPr>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Answer:</w:t>
      </w:r>
    </w:p>
    <w:p w:rsidR="00000000" w:rsidDel="00000000" w:rsidP="00000000" w:rsidRDefault="00000000" w:rsidRPr="00000000" w14:paraId="00000077">
      <w:pPr>
        <w:pStyle w:val="Heading2"/>
        <w:rPr>
          <w:rFonts w:ascii="Roboto" w:cs="Roboto" w:eastAsia="Roboto" w:hAnsi="Roboto"/>
          <w:color w:val="434343"/>
        </w:rPr>
      </w:pPr>
      <w:bookmarkStart w:colFirst="0" w:colLast="0" w:name="_76xdtrnihl0n" w:id="21"/>
      <w:bookmarkEnd w:id="21"/>
      <w:r w:rsidDel="00000000" w:rsidR="00000000" w:rsidRPr="00000000">
        <w:rPr>
          <w:rFonts w:ascii="Roboto" w:cs="Roboto" w:eastAsia="Roboto" w:hAnsi="Roboto"/>
          <w:color w:val="434343"/>
          <w:rtl w:val="0"/>
        </w:rPr>
        <w:t xml:space="preserve">Question 7</w:t>
      </w:r>
    </w:p>
    <w:p w:rsidR="00000000" w:rsidDel="00000000" w:rsidP="00000000" w:rsidRDefault="00000000" w:rsidRPr="00000000" w14:paraId="00000078">
      <w:pPr>
        <w:rPr>
          <w:rFonts w:ascii="Roboto" w:cs="Roboto" w:eastAsia="Roboto" w:hAnsi="Roboto"/>
          <w:color w:val="434343"/>
        </w:rPr>
      </w:pPr>
      <w:r w:rsidDel="00000000" w:rsidR="00000000" w:rsidRPr="00000000">
        <w:rPr>
          <w:rFonts w:ascii="Roboto" w:cs="Roboto" w:eastAsia="Roboto" w:hAnsi="Roboto"/>
          <w:color w:val="434343"/>
          <w:rtl w:val="0"/>
        </w:rPr>
        <w:t xml:space="preserve">These stars all have very similar properties like mass and temperature. Why do they have varying amounts of europium? You should be able to list 3 physical processes by which europium atoms ended up in these stars.</w:t>
      </w:r>
    </w:p>
    <w:p w:rsidR="00000000" w:rsidDel="00000000" w:rsidP="00000000" w:rsidRDefault="00000000" w:rsidRPr="00000000" w14:paraId="00000079">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7A">
      <w:pPr>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Answer: </w:t>
      </w:r>
    </w:p>
    <w:p w:rsidR="00000000" w:rsidDel="00000000" w:rsidP="00000000" w:rsidRDefault="00000000" w:rsidRPr="00000000" w14:paraId="0000007B">
      <w:pPr>
        <w:pStyle w:val="Heading1"/>
        <w:rPr>
          <w:rFonts w:ascii="Roboto" w:cs="Roboto" w:eastAsia="Roboto" w:hAnsi="Roboto"/>
          <w:color w:val="434343"/>
        </w:rPr>
      </w:pPr>
      <w:bookmarkStart w:colFirst="0" w:colLast="0" w:name="_jopkopghrj0w" w:id="22"/>
      <w:bookmarkEnd w:id="22"/>
      <w:r w:rsidDel="00000000" w:rsidR="00000000" w:rsidRPr="00000000">
        <w:rPr>
          <w:rFonts w:ascii="Roboto" w:cs="Roboto" w:eastAsia="Roboto" w:hAnsi="Roboto"/>
          <w:color w:val="434343"/>
          <w:rtl w:val="0"/>
        </w:rPr>
        <w:t xml:space="preserve">HR Diagram</w:t>
      </w:r>
    </w:p>
    <w:p w:rsidR="00000000" w:rsidDel="00000000" w:rsidP="00000000" w:rsidRDefault="00000000" w:rsidRPr="00000000" w14:paraId="0000007C">
      <w:pPr>
        <w:rPr>
          <w:rFonts w:ascii="Roboto" w:cs="Roboto" w:eastAsia="Roboto" w:hAnsi="Roboto"/>
          <w:color w:val="434343"/>
        </w:rPr>
      </w:pPr>
      <w:r w:rsidDel="00000000" w:rsidR="00000000" w:rsidRPr="00000000">
        <w:rPr>
          <w:rFonts w:ascii="Roboto" w:cs="Roboto" w:eastAsia="Roboto" w:hAnsi="Roboto"/>
          <w:color w:val="434343"/>
          <w:rtl w:val="0"/>
        </w:rPr>
        <w:t xml:space="preserve">Astronomers use the Hertzsprung-Russell Diagram to compare groups of stars and to look for patterns.</w:t>
      </w:r>
    </w:p>
    <w:p w:rsidR="00000000" w:rsidDel="00000000" w:rsidP="00000000" w:rsidRDefault="00000000" w:rsidRPr="00000000" w14:paraId="0000007D">
      <w:pPr>
        <w:rPr>
          <w:rFonts w:ascii="Roboto" w:cs="Roboto" w:eastAsia="Roboto" w:hAnsi="Roboto"/>
          <w:color w:val="434343"/>
        </w:rPr>
      </w:pPr>
      <w:r w:rsidDel="00000000" w:rsidR="00000000" w:rsidRPr="00000000">
        <w:rPr>
          <w:rFonts w:ascii="Roboto" w:cs="Roboto" w:eastAsia="Roboto" w:hAnsi="Roboto"/>
          <w:color w:val="434343"/>
        </w:rPr>
        <w:drawing>
          <wp:inline distB="114300" distT="114300" distL="114300" distR="114300">
            <wp:extent cx="3205163" cy="2906810"/>
            <wp:effectExtent b="0" l="0" r="0" t="0"/>
            <wp:docPr id="8"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3205163" cy="290681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rFonts w:ascii="Roboto" w:cs="Roboto" w:eastAsia="Roboto" w:hAnsi="Roboto"/>
          <w:color w:val="434343"/>
          <w:sz w:val="18"/>
          <w:szCs w:val="18"/>
        </w:rPr>
      </w:pPr>
      <w:r w:rsidDel="00000000" w:rsidR="00000000" w:rsidRPr="00000000">
        <w:rPr>
          <w:rFonts w:ascii="Roboto" w:cs="Roboto" w:eastAsia="Roboto" w:hAnsi="Roboto"/>
          <w:color w:val="434343"/>
          <w:sz w:val="18"/>
          <w:szCs w:val="18"/>
          <w:rtl w:val="0"/>
        </w:rPr>
        <w:t xml:space="preserve">Figure 9 - H-R diagram for a selected sample of stars. (Fraknoi et al., 2017)</w:t>
      </w:r>
      <w:r w:rsidDel="00000000" w:rsidR="00000000" w:rsidRPr="00000000">
        <w:rPr>
          <w:rtl w:val="0"/>
        </w:rPr>
      </w:r>
    </w:p>
    <w:p w:rsidR="00000000" w:rsidDel="00000000" w:rsidP="00000000" w:rsidRDefault="00000000" w:rsidRPr="00000000" w14:paraId="0000007F">
      <w:pPr>
        <w:rPr>
          <w:rFonts w:ascii="Roboto" w:cs="Roboto" w:eastAsia="Roboto" w:hAnsi="Roboto"/>
          <w:color w:val="434343"/>
          <w:sz w:val="18"/>
          <w:szCs w:val="18"/>
        </w:rPr>
      </w:pPr>
      <w:r w:rsidDel="00000000" w:rsidR="00000000" w:rsidRPr="00000000">
        <w:rPr>
          <w:rtl w:val="0"/>
        </w:rPr>
      </w:r>
    </w:p>
    <w:p w:rsidR="00000000" w:rsidDel="00000000" w:rsidP="00000000" w:rsidRDefault="00000000" w:rsidRPr="00000000" w14:paraId="00000080">
      <w:pPr>
        <w:rPr>
          <w:rFonts w:ascii="Roboto" w:cs="Roboto" w:eastAsia="Roboto" w:hAnsi="Roboto"/>
          <w:color w:val="434343"/>
        </w:rPr>
      </w:pPr>
      <w:r w:rsidDel="00000000" w:rsidR="00000000" w:rsidRPr="00000000">
        <w:rPr>
          <w:rFonts w:ascii="Roboto" w:cs="Roboto" w:eastAsia="Roboto" w:hAnsi="Roboto"/>
          <w:color w:val="434343"/>
          <w:rtl w:val="0"/>
        </w:rPr>
        <w:t xml:space="preserve">Here is a classic example of an HR diagram with some of the known groupings labeled.</w:t>
      </w:r>
    </w:p>
    <w:p w:rsidR="00000000" w:rsidDel="00000000" w:rsidP="00000000" w:rsidRDefault="00000000" w:rsidRPr="00000000" w14:paraId="00000081">
      <w:pPr>
        <w:rPr>
          <w:rFonts w:ascii="Roboto" w:cs="Roboto" w:eastAsia="Roboto" w:hAnsi="Roboto"/>
        </w:rPr>
      </w:pPr>
      <w:r w:rsidDel="00000000" w:rsidR="00000000" w:rsidRPr="00000000">
        <w:rPr>
          <w:rFonts w:ascii="Roboto" w:cs="Roboto" w:eastAsia="Roboto" w:hAnsi="Roboto"/>
          <w:color w:val="434343"/>
          <w:rtl w:val="0"/>
        </w:rPr>
        <w:t xml:space="preserve">If you need a refresher on the HR diagram, take a look </w:t>
      </w:r>
      <w:hyperlink r:id="rId29">
        <w:r w:rsidDel="00000000" w:rsidR="00000000" w:rsidRPr="00000000">
          <w:rPr>
            <w:rFonts w:ascii="Roboto" w:cs="Roboto" w:eastAsia="Roboto" w:hAnsi="Roboto"/>
            <w:color w:val="1155cc"/>
            <w:u w:val="single"/>
            <w:rtl w:val="0"/>
          </w:rPr>
          <w:t xml:space="preserve">here</w:t>
        </w:r>
      </w:hyperlink>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082">
      <w:pPr>
        <w:rPr>
          <w:rFonts w:ascii="Roboto" w:cs="Roboto" w:eastAsia="Roboto" w:hAnsi="Roboto"/>
        </w:rPr>
      </w:pPr>
      <w:r w:rsidDel="00000000" w:rsidR="00000000" w:rsidRPr="00000000">
        <w:rPr>
          <w:rFonts w:ascii="Roboto" w:cs="Roboto" w:eastAsia="Roboto" w:hAnsi="Roboto"/>
        </w:rPr>
        <w:drawing>
          <wp:inline distB="114300" distT="114300" distL="114300" distR="114300">
            <wp:extent cx="2857429" cy="3138488"/>
            <wp:effectExtent b="0" l="0" r="0" t="0"/>
            <wp:docPr id="10"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2857429" cy="3138488"/>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rFonts w:ascii="Roboto" w:cs="Roboto" w:eastAsia="Roboto" w:hAnsi="Roboto"/>
          <w:color w:val="434343"/>
          <w:sz w:val="18"/>
          <w:szCs w:val="18"/>
        </w:rPr>
      </w:pPr>
      <w:r w:rsidDel="00000000" w:rsidR="00000000" w:rsidRPr="00000000">
        <w:rPr>
          <w:rFonts w:ascii="Roboto" w:cs="Roboto" w:eastAsia="Roboto" w:hAnsi="Roboto"/>
          <w:color w:val="434343"/>
          <w:sz w:val="18"/>
          <w:szCs w:val="18"/>
          <w:rtl w:val="0"/>
        </w:rPr>
        <w:t xml:space="preserve">Figure 10 - H-R diagram for nearby stars, the sun, and our stellar targets.</w:t>
      </w:r>
    </w:p>
    <w:p w:rsidR="00000000" w:rsidDel="00000000" w:rsidP="00000000" w:rsidRDefault="00000000" w:rsidRPr="00000000" w14:paraId="00000084">
      <w:pPr>
        <w:rPr>
          <w:rFonts w:ascii="Roboto" w:cs="Roboto" w:eastAsia="Roboto" w:hAnsi="Roboto"/>
        </w:rPr>
      </w:pPr>
      <w:r w:rsidDel="00000000" w:rsidR="00000000" w:rsidRPr="00000000">
        <w:rPr>
          <w:rtl w:val="0"/>
        </w:rPr>
      </w:r>
    </w:p>
    <w:p w:rsidR="00000000" w:rsidDel="00000000" w:rsidP="00000000" w:rsidRDefault="00000000" w:rsidRPr="00000000" w14:paraId="00000085">
      <w:pPr>
        <w:rPr>
          <w:rFonts w:ascii="Roboto" w:cs="Roboto" w:eastAsia="Roboto" w:hAnsi="Roboto"/>
          <w:color w:val="434343"/>
        </w:rPr>
      </w:pPr>
      <w:r w:rsidDel="00000000" w:rsidR="00000000" w:rsidRPr="00000000">
        <w:rPr>
          <w:rFonts w:ascii="Roboto" w:cs="Roboto" w:eastAsia="Roboto" w:hAnsi="Roboto"/>
          <w:color w:val="434343"/>
          <w:rtl w:val="0"/>
        </w:rPr>
        <w:t xml:space="preserve">Here is an HR diagram of some of the nearest stars with our sun and out targets stars also plotted. The main sequence is the grouping of stars running from upper left to lower right and the red giant branch runs from the main sequence off to the upper right.</w:t>
      </w:r>
    </w:p>
    <w:p w:rsidR="00000000" w:rsidDel="00000000" w:rsidP="00000000" w:rsidRDefault="00000000" w:rsidRPr="00000000" w14:paraId="00000086">
      <w:pPr>
        <w:pStyle w:val="Heading2"/>
        <w:rPr>
          <w:rFonts w:ascii="Roboto" w:cs="Roboto" w:eastAsia="Roboto" w:hAnsi="Roboto"/>
          <w:color w:val="434343"/>
        </w:rPr>
      </w:pPr>
      <w:bookmarkStart w:colFirst="0" w:colLast="0" w:name="_hvd4w4ou3h0s" w:id="23"/>
      <w:bookmarkEnd w:id="23"/>
      <w:r w:rsidDel="00000000" w:rsidR="00000000" w:rsidRPr="00000000">
        <w:rPr>
          <w:rFonts w:ascii="Roboto" w:cs="Roboto" w:eastAsia="Roboto" w:hAnsi="Roboto"/>
          <w:color w:val="434343"/>
          <w:rtl w:val="0"/>
        </w:rPr>
        <w:t xml:space="preserve">Question 8</w:t>
      </w:r>
    </w:p>
    <w:p w:rsidR="00000000" w:rsidDel="00000000" w:rsidP="00000000" w:rsidRDefault="00000000" w:rsidRPr="00000000" w14:paraId="00000087">
      <w:pPr>
        <w:rPr>
          <w:rFonts w:ascii="Roboto" w:cs="Roboto" w:eastAsia="Roboto" w:hAnsi="Roboto"/>
          <w:color w:val="434343"/>
        </w:rPr>
      </w:pPr>
      <w:r w:rsidDel="00000000" w:rsidR="00000000" w:rsidRPr="00000000">
        <w:rPr>
          <w:rFonts w:ascii="Roboto" w:cs="Roboto" w:eastAsia="Roboto" w:hAnsi="Roboto"/>
          <w:color w:val="434343"/>
          <w:rtl w:val="0"/>
        </w:rPr>
        <w:t xml:space="preserve">Using the HR diagram, can you put the results of the EW measurements in context? Are all the targets the same age? What role could the s-process have for these stars?</w:t>
      </w:r>
    </w:p>
    <w:p w:rsidR="00000000" w:rsidDel="00000000" w:rsidP="00000000" w:rsidRDefault="00000000" w:rsidRPr="00000000" w14:paraId="00000088">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89">
      <w:pPr>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Answer:</w:t>
      </w:r>
    </w:p>
    <w:p w:rsidR="00000000" w:rsidDel="00000000" w:rsidP="00000000" w:rsidRDefault="00000000" w:rsidRPr="00000000" w14:paraId="0000008A">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8B">
      <w:pPr>
        <w:rPr>
          <w:rFonts w:ascii="Roboto" w:cs="Roboto" w:eastAsia="Roboto" w:hAnsi="Roboto"/>
          <w:color w:val="434343"/>
        </w:rPr>
      </w:pPr>
      <w:r w:rsidDel="00000000" w:rsidR="00000000" w:rsidRPr="00000000">
        <w:rPr>
          <w:rFonts w:ascii="Roboto" w:cs="Roboto" w:eastAsia="Roboto" w:hAnsi="Roboto"/>
          <w:color w:val="434343"/>
          <w:rtl w:val="0"/>
        </w:rPr>
        <w:t xml:space="preserve">Remember that the log-log plot of a Hertzsprung-Russell diagram allows us to compare stars to known stars with known properties. Stars that are still powered mainly by hydrogen fusion are said to be </w:t>
      </w:r>
      <w:r w:rsidDel="00000000" w:rsidR="00000000" w:rsidRPr="00000000">
        <w:rPr>
          <w:rFonts w:ascii="Roboto" w:cs="Roboto" w:eastAsia="Roboto" w:hAnsi="Roboto"/>
          <w:color w:val="434343"/>
          <w:rtl w:val="0"/>
        </w:rPr>
        <w:t xml:space="preserve">on the</w:t>
      </w:r>
      <w:r w:rsidDel="00000000" w:rsidR="00000000" w:rsidRPr="00000000">
        <w:rPr>
          <w:rFonts w:ascii="Roboto" w:cs="Roboto" w:eastAsia="Roboto" w:hAnsi="Roboto"/>
          <w:color w:val="434343"/>
          <w:rtl w:val="0"/>
        </w:rPr>
        <w:t xml:space="preserve"> main sequence. Stars not that different than the sun evolve off the main sequence into the red giant phase and eventually transition into white dwarf stars. The stars plotted on this HR diagram are nearby stars plus a few red giant stars which are farther away from us.</w:t>
      </w:r>
    </w:p>
    <w:p w:rsidR="00000000" w:rsidDel="00000000" w:rsidP="00000000" w:rsidRDefault="00000000" w:rsidRPr="00000000" w14:paraId="0000008C">
      <w:pPr>
        <w:pStyle w:val="Heading2"/>
        <w:rPr>
          <w:rFonts w:ascii="Roboto" w:cs="Roboto" w:eastAsia="Roboto" w:hAnsi="Roboto"/>
          <w:color w:val="434343"/>
        </w:rPr>
      </w:pPr>
      <w:bookmarkStart w:colFirst="0" w:colLast="0" w:name="_9c13ydkti466" w:id="24"/>
      <w:bookmarkEnd w:id="24"/>
      <w:r w:rsidDel="00000000" w:rsidR="00000000" w:rsidRPr="00000000">
        <w:rPr>
          <w:rFonts w:ascii="Roboto" w:cs="Roboto" w:eastAsia="Roboto" w:hAnsi="Roboto"/>
          <w:color w:val="434343"/>
          <w:rtl w:val="0"/>
        </w:rPr>
        <w:t xml:space="preserve">Question 9 (optional)</w:t>
      </w:r>
    </w:p>
    <w:p w:rsidR="00000000" w:rsidDel="00000000" w:rsidP="00000000" w:rsidRDefault="00000000" w:rsidRPr="00000000" w14:paraId="0000008D">
      <w:pPr>
        <w:jc w:val="center"/>
        <w:rPr>
          <w:rFonts w:ascii="Roboto" w:cs="Roboto" w:eastAsia="Roboto" w:hAnsi="Roboto"/>
          <w:color w:val="434343"/>
        </w:rPr>
      </w:pPr>
      <w:r w:rsidDel="00000000" w:rsidR="00000000" w:rsidRPr="00000000">
        <w:rPr>
          <w:rFonts w:ascii="Roboto" w:cs="Roboto" w:eastAsia="Roboto" w:hAnsi="Roboto"/>
          <w:color w:val="434343"/>
          <w:rtl w:val="0"/>
        </w:rPr>
        <w:t xml:space="preserve">Table 1 - Target Stars</w:t>
      </w:r>
    </w:p>
    <w:tbl>
      <w:tblPr>
        <w:tblStyle w:val="Table1"/>
        <w:tblW w:w="468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770"/>
        <w:gridCol w:w="1410"/>
        <w:gridCol w:w="1500"/>
        <w:tblGridChange w:id="0">
          <w:tblGrid>
            <w:gridCol w:w="1770"/>
            <w:gridCol w:w="1410"/>
            <w:gridCol w:w="1500"/>
          </w:tblGrid>
        </w:tblGridChange>
      </w:tblGrid>
      <w:tr>
        <w:trPr>
          <w:trHeight w:val="315" w:hRule="atLeast"/>
        </w:trPr>
        <w:tc>
          <w:tcPr>
            <w:shd w:fill="d9ead3" w:val="clear"/>
            <w:tcMar>
              <w:top w:w="40.0" w:type="dxa"/>
              <w:left w:w="40.0" w:type="dxa"/>
              <w:bottom w:w="40.0" w:type="dxa"/>
              <w:right w:w="40.0" w:type="dxa"/>
            </w:tcMar>
            <w:vAlign w:val="bottom"/>
          </w:tcPr>
          <w:p w:rsidR="00000000" w:rsidDel="00000000" w:rsidP="00000000" w:rsidRDefault="00000000" w:rsidRPr="00000000" w14:paraId="0000008E">
            <w:pPr>
              <w:widowControl w:val="0"/>
              <w:jc w:val="center"/>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Targets</w:t>
            </w:r>
          </w:p>
        </w:tc>
        <w:tc>
          <w:tcPr>
            <w:shd w:fill="d9ead3" w:val="clear"/>
            <w:tcMar>
              <w:top w:w="40.0" w:type="dxa"/>
              <w:left w:w="40.0" w:type="dxa"/>
              <w:bottom w:w="40.0" w:type="dxa"/>
              <w:right w:w="40.0" w:type="dxa"/>
            </w:tcMar>
            <w:vAlign w:val="bottom"/>
          </w:tcPr>
          <w:p w:rsidR="00000000" w:rsidDel="00000000" w:rsidP="00000000" w:rsidRDefault="00000000" w:rsidRPr="00000000" w14:paraId="0000008F">
            <w:pPr>
              <w:widowControl w:val="0"/>
              <w:jc w:val="center"/>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logT (log K)</w:t>
            </w:r>
          </w:p>
        </w:tc>
        <w:tc>
          <w:tcPr>
            <w:shd w:fill="d9ead3" w:val="clear"/>
            <w:tcMar>
              <w:top w:w="40.0" w:type="dxa"/>
              <w:left w:w="40.0" w:type="dxa"/>
              <w:bottom w:w="40.0" w:type="dxa"/>
              <w:right w:w="40.0" w:type="dxa"/>
            </w:tcMar>
            <w:vAlign w:val="bottom"/>
          </w:tcPr>
          <w:p w:rsidR="00000000" w:rsidDel="00000000" w:rsidP="00000000" w:rsidRDefault="00000000" w:rsidRPr="00000000" w14:paraId="00000090">
            <w:pPr>
              <w:widowControl w:val="0"/>
              <w:jc w:val="center"/>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logL (log W)</w:t>
            </w:r>
          </w:p>
        </w:tc>
      </w:tr>
      <w:tr>
        <w:trPr>
          <w:trHeight w:val="315" w:hRule="atLeast"/>
        </w:trPr>
        <w:tc>
          <w:tcPr>
            <w:tcMar>
              <w:top w:w="40.0" w:type="dxa"/>
              <w:left w:w="40.0" w:type="dxa"/>
              <w:bottom w:w="40.0" w:type="dxa"/>
              <w:right w:w="40.0" w:type="dxa"/>
            </w:tcMar>
            <w:vAlign w:val="bottom"/>
          </w:tcPr>
          <w:p w:rsidR="00000000" w:rsidDel="00000000" w:rsidP="00000000" w:rsidRDefault="00000000" w:rsidRPr="00000000" w14:paraId="00000091">
            <w:pPr>
              <w:widowControl w:val="0"/>
              <w:jc w:val="center"/>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HD 141531</w:t>
            </w:r>
          </w:p>
        </w:tc>
        <w:tc>
          <w:tcPr>
            <w:tcMar>
              <w:top w:w="40.0" w:type="dxa"/>
              <w:left w:w="40.0" w:type="dxa"/>
              <w:bottom w:w="40.0" w:type="dxa"/>
              <w:right w:w="40.0" w:type="dxa"/>
            </w:tcMar>
            <w:vAlign w:val="bottom"/>
          </w:tcPr>
          <w:p w:rsidR="00000000" w:rsidDel="00000000" w:rsidP="00000000" w:rsidRDefault="00000000" w:rsidRPr="00000000" w14:paraId="00000092">
            <w:pPr>
              <w:widowControl w:val="0"/>
              <w:jc w:val="center"/>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3.63</w:t>
            </w:r>
          </w:p>
        </w:tc>
        <w:tc>
          <w:tcPr>
            <w:tcMar>
              <w:top w:w="40.0" w:type="dxa"/>
              <w:left w:w="40.0" w:type="dxa"/>
              <w:bottom w:w="40.0" w:type="dxa"/>
              <w:right w:w="40.0" w:type="dxa"/>
            </w:tcMar>
            <w:vAlign w:val="bottom"/>
          </w:tcPr>
          <w:p w:rsidR="00000000" w:rsidDel="00000000" w:rsidP="00000000" w:rsidRDefault="00000000" w:rsidRPr="00000000" w14:paraId="00000093">
            <w:pPr>
              <w:widowControl w:val="0"/>
              <w:jc w:val="center"/>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30.1</w:t>
            </w:r>
          </w:p>
        </w:tc>
      </w:tr>
      <w:tr>
        <w:trPr>
          <w:trHeight w:val="315" w:hRule="atLeast"/>
        </w:trPr>
        <w:tc>
          <w:tcPr>
            <w:tcMar>
              <w:top w:w="40.0" w:type="dxa"/>
              <w:left w:w="40.0" w:type="dxa"/>
              <w:bottom w:w="40.0" w:type="dxa"/>
              <w:right w:w="40.0" w:type="dxa"/>
            </w:tcMar>
            <w:vAlign w:val="bottom"/>
          </w:tcPr>
          <w:p w:rsidR="00000000" w:rsidDel="00000000" w:rsidP="00000000" w:rsidRDefault="00000000" w:rsidRPr="00000000" w14:paraId="00000094">
            <w:pPr>
              <w:widowControl w:val="0"/>
              <w:jc w:val="center"/>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HD 165195</w:t>
            </w:r>
          </w:p>
        </w:tc>
        <w:tc>
          <w:tcPr>
            <w:tcMar>
              <w:top w:w="40.0" w:type="dxa"/>
              <w:left w:w="40.0" w:type="dxa"/>
              <w:bottom w:w="40.0" w:type="dxa"/>
              <w:right w:w="40.0" w:type="dxa"/>
            </w:tcMar>
            <w:vAlign w:val="bottom"/>
          </w:tcPr>
          <w:p w:rsidR="00000000" w:rsidDel="00000000" w:rsidP="00000000" w:rsidRDefault="00000000" w:rsidRPr="00000000" w14:paraId="00000095">
            <w:pPr>
              <w:widowControl w:val="0"/>
              <w:jc w:val="center"/>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3.64</w:t>
            </w:r>
          </w:p>
        </w:tc>
        <w:tc>
          <w:tcPr>
            <w:tcMar>
              <w:top w:w="40.0" w:type="dxa"/>
              <w:left w:w="40.0" w:type="dxa"/>
              <w:bottom w:w="40.0" w:type="dxa"/>
              <w:right w:w="40.0" w:type="dxa"/>
            </w:tcMar>
            <w:vAlign w:val="bottom"/>
          </w:tcPr>
          <w:p w:rsidR="00000000" w:rsidDel="00000000" w:rsidP="00000000" w:rsidRDefault="00000000" w:rsidRPr="00000000" w14:paraId="00000096">
            <w:pPr>
              <w:widowControl w:val="0"/>
              <w:jc w:val="center"/>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30.3</w:t>
            </w:r>
          </w:p>
        </w:tc>
      </w:tr>
      <w:tr>
        <w:trPr>
          <w:trHeight w:val="420" w:hRule="atLeast"/>
        </w:trPr>
        <w:tc>
          <w:tcPr>
            <w:tcMar>
              <w:top w:w="40.0" w:type="dxa"/>
              <w:left w:w="40.0" w:type="dxa"/>
              <w:bottom w:w="40.0" w:type="dxa"/>
              <w:right w:w="40.0" w:type="dxa"/>
            </w:tcMar>
            <w:vAlign w:val="bottom"/>
          </w:tcPr>
          <w:p w:rsidR="00000000" w:rsidDel="00000000" w:rsidP="00000000" w:rsidRDefault="00000000" w:rsidRPr="00000000" w14:paraId="00000097">
            <w:pPr>
              <w:widowControl w:val="0"/>
              <w:jc w:val="center"/>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TYC 5562-00446-1</w:t>
            </w:r>
          </w:p>
        </w:tc>
        <w:tc>
          <w:tcPr>
            <w:tcMar>
              <w:top w:w="40.0" w:type="dxa"/>
              <w:left w:w="40.0" w:type="dxa"/>
              <w:bottom w:w="40.0" w:type="dxa"/>
              <w:right w:w="40.0" w:type="dxa"/>
            </w:tcMar>
            <w:vAlign w:val="bottom"/>
          </w:tcPr>
          <w:p w:rsidR="00000000" w:rsidDel="00000000" w:rsidP="00000000" w:rsidRDefault="00000000" w:rsidRPr="00000000" w14:paraId="00000098">
            <w:pPr>
              <w:widowControl w:val="0"/>
              <w:jc w:val="center"/>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3.63</w:t>
            </w:r>
          </w:p>
        </w:tc>
        <w:tc>
          <w:tcPr>
            <w:tcMar>
              <w:top w:w="40.0" w:type="dxa"/>
              <w:left w:w="40.0" w:type="dxa"/>
              <w:bottom w:w="40.0" w:type="dxa"/>
              <w:right w:w="40.0" w:type="dxa"/>
            </w:tcMar>
            <w:vAlign w:val="bottom"/>
          </w:tcPr>
          <w:p w:rsidR="00000000" w:rsidDel="00000000" w:rsidP="00000000" w:rsidRDefault="00000000" w:rsidRPr="00000000" w14:paraId="00000099">
            <w:pPr>
              <w:widowControl w:val="0"/>
              <w:jc w:val="center"/>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29.9</w:t>
            </w:r>
          </w:p>
        </w:tc>
      </w:tr>
      <w:tr>
        <w:trPr>
          <w:trHeight w:val="420" w:hRule="atLeast"/>
        </w:trPr>
        <w:tc>
          <w:tcPr>
            <w:tcMar>
              <w:top w:w="40.0" w:type="dxa"/>
              <w:left w:w="40.0" w:type="dxa"/>
              <w:bottom w:w="40.0" w:type="dxa"/>
              <w:right w:w="40.0" w:type="dxa"/>
            </w:tcMar>
            <w:vAlign w:val="bottom"/>
          </w:tcPr>
          <w:p w:rsidR="00000000" w:rsidDel="00000000" w:rsidP="00000000" w:rsidRDefault="00000000" w:rsidRPr="00000000" w14:paraId="0000009A">
            <w:pPr>
              <w:widowControl w:val="0"/>
              <w:jc w:val="center"/>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TYC 5701-0019-1</w:t>
            </w:r>
          </w:p>
        </w:tc>
        <w:tc>
          <w:tcPr>
            <w:tcMar>
              <w:top w:w="40.0" w:type="dxa"/>
              <w:left w:w="40.0" w:type="dxa"/>
              <w:bottom w:w="40.0" w:type="dxa"/>
              <w:right w:w="40.0" w:type="dxa"/>
            </w:tcMar>
            <w:vAlign w:val="bottom"/>
          </w:tcPr>
          <w:p w:rsidR="00000000" w:rsidDel="00000000" w:rsidP="00000000" w:rsidRDefault="00000000" w:rsidRPr="00000000" w14:paraId="0000009B">
            <w:pPr>
              <w:widowControl w:val="0"/>
              <w:jc w:val="center"/>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3.70</w:t>
            </w:r>
          </w:p>
        </w:tc>
        <w:tc>
          <w:tcPr>
            <w:tcMar>
              <w:top w:w="40.0" w:type="dxa"/>
              <w:left w:w="40.0" w:type="dxa"/>
              <w:bottom w:w="40.0" w:type="dxa"/>
              <w:right w:w="40.0" w:type="dxa"/>
            </w:tcMar>
            <w:vAlign w:val="bottom"/>
          </w:tcPr>
          <w:p w:rsidR="00000000" w:rsidDel="00000000" w:rsidP="00000000" w:rsidRDefault="00000000" w:rsidRPr="00000000" w14:paraId="0000009C">
            <w:pPr>
              <w:widowControl w:val="0"/>
              <w:jc w:val="center"/>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23.9</w:t>
            </w:r>
          </w:p>
        </w:tc>
      </w:tr>
      <w:tr>
        <w:trPr>
          <w:trHeight w:val="315" w:hRule="atLeast"/>
        </w:trPr>
        <w:tc>
          <w:tcPr>
            <w:tcMar>
              <w:top w:w="40.0" w:type="dxa"/>
              <w:left w:w="40.0" w:type="dxa"/>
              <w:bottom w:w="40.0" w:type="dxa"/>
              <w:right w:w="40.0" w:type="dxa"/>
            </w:tcMar>
            <w:vAlign w:val="bottom"/>
          </w:tcPr>
          <w:p w:rsidR="00000000" w:rsidDel="00000000" w:rsidP="00000000" w:rsidRDefault="00000000" w:rsidRPr="00000000" w14:paraId="0000009D">
            <w:pPr>
              <w:widowControl w:val="0"/>
              <w:jc w:val="center"/>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V* SX Her</w:t>
            </w:r>
          </w:p>
        </w:tc>
        <w:tc>
          <w:tcPr>
            <w:tcMar>
              <w:top w:w="40.0" w:type="dxa"/>
              <w:left w:w="40.0" w:type="dxa"/>
              <w:bottom w:w="40.0" w:type="dxa"/>
              <w:right w:w="40.0" w:type="dxa"/>
            </w:tcMar>
            <w:vAlign w:val="bottom"/>
          </w:tcPr>
          <w:p w:rsidR="00000000" w:rsidDel="00000000" w:rsidP="00000000" w:rsidRDefault="00000000" w:rsidRPr="00000000" w14:paraId="0000009E">
            <w:pPr>
              <w:widowControl w:val="0"/>
              <w:jc w:val="center"/>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3.62</w:t>
            </w:r>
          </w:p>
        </w:tc>
        <w:tc>
          <w:tcPr>
            <w:tcMar>
              <w:top w:w="40.0" w:type="dxa"/>
              <w:left w:w="40.0" w:type="dxa"/>
              <w:bottom w:w="40.0" w:type="dxa"/>
              <w:right w:w="40.0" w:type="dxa"/>
            </w:tcMar>
            <w:vAlign w:val="bottom"/>
          </w:tcPr>
          <w:p w:rsidR="00000000" w:rsidDel="00000000" w:rsidP="00000000" w:rsidRDefault="00000000" w:rsidRPr="00000000" w14:paraId="0000009F">
            <w:pPr>
              <w:widowControl w:val="0"/>
              <w:jc w:val="center"/>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30.8</w:t>
            </w:r>
          </w:p>
        </w:tc>
      </w:tr>
    </w:tbl>
    <w:p w:rsidR="00000000" w:rsidDel="00000000" w:rsidP="00000000" w:rsidRDefault="00000000" w:rsidRPr="00000000" w14:paraId="000000A0">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A1">
      <w:pPr>
        <w:rPr>
          <w:rFonts w:ascii="Roboto" w:cs="Roboto" w:eastAsia="Roboto" w:hAnsi="Roboto"/>
          <w:color w:val="434343"/>
        </w:rPr>
      </w:pPr>
      <w:r w:rsidDel="00000000" w:rsidR="00000000" w:rsidRPr="00000000">
        <w:rPr>
          <w:rFonts w:ascii="Roboto" w:cs="Roboto" w:eastAsia="Roboto" w:hAnsi="Roboto"/>
          <w:color w:val="434343"/>
          <w:rtl w:val="0"/>
        </w:rPr>
        <w:t xml:space="preserve">For this step, you are to plot the position on the given HR diagram for these 5 target stars. The logL is the y-axis and the logT is the x-axis. Like most HR diagrams, here the x-axis increases from right to left. </w:t>
      </w:r>
    </w:p>
    <w:p w:rsidR="00000000" w:rsidDel="00000000" w:rsidP="00000000" w:rsidRDefault="00000000" w:rsidRPr="00000000" w14:paraId="000000A2">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A3">
      <w:pPr>
        <w:rPr>
          <w:rFonts w:ascii="Roboto" w:cs="Roboto" w:eastAsia="Roboto" w:hAnsi="Roboto"/>
          <w:color w:val="434343"/>
        </w:rPr>
      </w:pPr>
      <w:r w:rsidDel="00000000" w:rsidR="00000000" w:rsidRPr="00000000">
        <w:rPr>
          <w:rFonts w:ascii="Roboto" w:cs="Roboto" w:eastAsia="Roboto" w:hAnsi="Roboto"/>
          <w:color w:val="434343"/>
          <w:rtl w:val="0"/>
        </w:rPr>
        <w:t xml:space="preserve">If you are plotting the targets using the spreadsheet: Open the </w:t>
      </w:r>
      <w:hyperlink r:id="rId31">
        <w:r w:rsidDel="00000000" w:rsidR="00000000" w:rsidRPr="00000000">
          <w:rPr>
            <w:rFonts w:ascii="Roboto" w:cs="Roboto" w:eastAsia="Roboto" w:hAnsi="Roboto"/>
            <w:color w:val="4a86e8"/>
            <w:u w:val="single"/>
            <w:rtl w:val="0"/>
          </w:rPr>
          <w:t xml:space="preserve">HR Diagram spreadsheet</w:t>
        </w:r>
      </w:hyperlink>
      <w:r w:rsidDel="00000000" w:rsidR="00000000" w:rsidRPr="00000000">
        <w:rPr>
          <w:rFonts w:ascii="Roboto" w:cs="Roboto" w:eastAsia="Roboto" w:hAnsi="Roboto"/>
          <w:color w:val="434343"/>
          <w:rtl w:val="0"/>
        </w:rPr>
        <w:t xml:space="preserve"> and make a copy of it.  You should only put values in the color cells. Add a 3rd data series (logL) to the existing plot for your newly added target star data.</w:t>
      </w:r>
    </w:p>
    <w:p w:rsidR="00000000" w:rsidDel="00000000" w:rsidP="00000000" w:rsidRDefault="00000000" w:rsidRPr="00000000" w14:paraId="000000A4">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A5">
      <w:pPr>
        <w:rPr>
          <w:rFonts w:ascii="Roboto" w:cs="Roboto" w:eastAsia="Roboto" w:hAnsi="Roboto"/>
          <w:i w:val="1"/>
          <w:color w:val="434343"/>
        </w:rPr>
      </w:pPr>
      <w:r w:rsidDel="00000000" w:rsidR="00000000" w:rsidRPr="00000000">
        <w:rPr>
          <w:rFonts w:ascii="Roboto" w:cs="Roboto" w:eastAsia="Roboto" w:hAnsi="Roboto"/>
          <w:i w:val="1"/>
          <w:color w:val="434343"/>
          <w:rtl w:val="0"/>
        </w:rPr>
        <w:t xml:space="preserve">Answer:</w:t>
      </w:r>
    </w:p>
    <w:p w:rsidR="00000000" w:rsidDel="00000000" w:rsidP="00000000" w:rsidRDefault="00000000" w:rsidRPr="00000000" w14:paraId="000000A6">
      <w:pPr>
        <w:pStyle w:val="Heading2"/>
        <w:rPr>
          <w:rFonts w:ascii="Roboto" w:cs="Roboto" w:eastAsia="Roboto" w:hAnsi="Roboto"/>
          <w:color w:val="434343"/>
        </w:rPr>
      </w:pPr>
      <w:bookmarkStart w:colFirst="0" w:colLast="0" w:name="_2t7axza6ma3r" w:id="25"/>
      <w:bookmarkEnd w:id="25"/>
      <w:r w:rsidDel="00000000" w:rsidR="00000000" w:rsidRPr="00000000">
        <w:br w:type="page"/>
      </w:r>
      <w:r w:rsidDel="00000000" w:rsidR="00000000" w:rsidRPr="00000000">
        <w:rPr>
          <w:rtl w:val="0"/>
        </w:rPr>
      </w:r>
    </w:p>
    <w:p w:rsidR="00000000" w:rsidDel="00000000" w:rsidP="00000000" w:rsidRDefault="00000000" w:rsidRPr="00000000" w14:paraId="000000A7">
      <w:pPr>
        <w:pStyle w:val="Heading2"/>
        <w:rPr>
          <w:rFonts w:ascii="Roboto" w:cs="Roboto" w:eastAsia="Roboto" w:hAnsi="Roboto"/>
          <w:color w:val="434343"/>
        </w:rPr>
      </w:pPr>
      <w:bookmarkStart w:colFirst="0" w:colLast="0" w:name="_8poqex205mam" w:id="26"/>
      <w:bookmarkEnd w:id="26"/>
      <w:r w:rsidDel="00000000" w:rsidR="00000000" w:rsidRPr="00000000">
        <w:rPr>
          <w:rFonts w:ascii="Roboto" w:cs="Roboto" w:eastAsia="Roboto" w:hAnsi="Roboto"/>
          <w:color w:val="434343"/>
          <w:rtl w:val="0"/>
        </w:rPr>
        <w:t xml:space="preserve">Share and share alike!</w:t>
      </w:r>
    </w:p>
    <w:p w:rsidR="00000000" w:rsidDel="00000000" w:rsidP="00000000" w:rsidRDefault="00000000" w:rsidRPr="00000000" w14:paraId="000000A8">
      <w:pPr>
        <w:rPr>
          <w:rFonts w:ascii="Roboto" w:cs="Roboto" w:eastAsia="Roboto" w:hAnsi="Roboto"/>
        </w:rPr>
      </w:pPr>
      <w:r w:rsidDel="00000000" w:rsidR="00000000" w:rsidRPr="00000000">
        <w:rPr>
          <w:rFonts w:ascii="Roboto" w:cs="Roboto" w:eastAsia="Roboto" w:hAnsi="Roboto"/>
          <w:color w:val="434343"/>
          <w:sz w:val="24"/>
          <w:szCs w:val="24"/>
          <w:highlight w:val="white"/>
          <w:rtl w:val="0"/>
        </w:rPr>
        <w:t xml:space="preserve">This activity is meant to be shared. If you remix this work, let us know. </w:t>
      </w:r>
      <w:hyperlink r:id="rId32">
        <w:r w:rsidDel="00000000" w:rsidR="00000000" w:rsidRPr="00000000">
          <w:rPr>
            <w:rFonts w:ascii="Roboto" w:cs="Roboto" w:eastAsia="Roboto" w:hAnsi="Roboto"/>
            <w:color w:val="1155cc"/>
            <w:sz w:val="24"/>
            <w:szCs w:val="24"/>
            <w:highlight w:val="white"/>
            <w:u w:val="single"/>
            <w:rtl w:val="0"/>
          </w:rPr>
          <w:t xml:space="preserve">Reach out for comments or questions</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color w:val="434343"/>
          <w:rtl w:val="0"/>
        </w:rPr>
        <w:t xml:space="preserve">Written by</w:t>
      </w:r>
      <w:r w:rsidDel="00000000" w:rsidR="00000000" w:rsidRPr="00000000">
        <w:rPr>
          <w:rFonts w:ascii="Roboto" w:cs="Roboto" w:eastAsia="Roboto" w:hAnsi="Roboto"/>
          <w:color w:val="434343"/>
          <w:rtl w:val="0"/>
        </w:rPr>
        <w:t xml:space="preserve"> Eileen Grzybowski, Justin Hickey, Olivia Kuper, and Jimmy Newland, Feb 2021.</w:t>
      </w:r>
      <w:r w:rsidDel="00000000" w:rsidR="00000000" w:rsidRPr="00000000">
        <w:rPr>
          <w:rtl w:val="0"/>
        </w:rPr>
      </w:r>
    </w:p>
    <w:p w:rsidR="00000000" w:rsidDel="00000000" w:rsidP="00000000" w:rsidRDefault="00000000" w:rsidRPr="00000000" w14:paraId="000000A9">
      <w:pPr>
        <w:rPr>
          <w:rFonts w:ascii="Roboto" w:cs="Roboto" w:eastAsia="Roboto" w:hAnsi="Roboto"/>
        </w:rPr>
      </w:pPr>
      <w:r w:rsidDel="00000000" w:rsidR="00000000" w:rsidRPr="00000000">
        <w:rPr>
          <w:rtl w:val="0"/>
        </w:rPr>
      </w:r>
    </w:p>
    <w:p w:rsidR="00000000" w:rsidDel="00000000" w:rsidP="00000000" w:rsidRDefault="00000000" w:rsidRPr="00000000" w14:paraId="000000AA">
      <w:pPr>
        <w:rPr>
          <w:rFonts w:ascii="Roboto" w:cs="Roboto" w:eastAsia="Roboto" w:hAnsi="Roboto"/>
        </w:rPr>
      </w:pPr>
      <w:r w:rsidDel="00000000" w:rsidR="00000000" w:rsidRPr="00000000">
        <w:rPr>
          <w:rFonts w:ascii="Roboto" w:cs="Roboto" w:eastAsia="Roboto" w:hAnsi="Roboto"/>
        </w:rPr>
        <w:drawing>
          <wp:inline distB="114300" distT="114300" distL="114300" distR="114300">
            <wp:extent cx="762000" cy="142875"/>
            <wp:effectExtent b="0" l="0" r="0" t="0"/>
            <wp:docPr id="5"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762000" cy="142875"/>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rPr>
          <w:rFonts w:ascii="Roboto" w:cs="Roboto" w:eastAsia="Roboto" w:hAnsi="Roboto"/>
          <w:color w:val="212121"/>
          <w:sz w:val="24"/>
          <w:szCs w:val="24"/>
          <w:highlight w:val="white"/>
        </w:rPr>
      </w:pPr>
      <w:r w:rsidDel="00000000" w:rsidR="00000000" w:rsidRPr="00000000">
        <w:rPr>
          <w:rFonts w:ascii="Roboto" w:cs="Roboto" w:eastAsia="Roboto" w:hAnsi="Roboto"/>
          <w:color w:val="434343"/>
          <w:sz w:val="24"/>
          <w:szCs w:val="24"/>
          <w:highlight w:val="white"/>
          <w:rtl w:val="0"/>
        </w:rPr>
        <w:t xml:space="preserve">This work is licensed under </w:t>
      </w:r>
      <w:r w:rsidDel="00000000" w:rsidR="00000000" w:rsidRPr="00000000">
        <w:rPr>
          <w:rFonts w:ascii="Roboto" w:cs="Roboto" w:eastAsia="Roboto" w:hAnsi="Roboto"/>
          <w:color w:val="212121"/>
          <w:sz w:val="24"/>
          <w:szCs w:val="24"/>
          <w:highlight w:val="white"/>
          <w:rtl w:val="0"/>
        </w:rPr>
        <w:t xml:space="preserve">a </w:t>
      </w:r>
      <w:hyperlink r:id="rId34">
        <w:r w:rsidDel="00000000" w:rsidR="00000000" w:rsidRPr="00000000">
          <w:rPr>
            <w:rFonts w:ascii="Roboto" w:cs="Roboto" w:eastAsia="Roboto" w:hAnsi="Roboto"/>
            <w:color w:val="1155cc"/>
            <w:sz w:val="24"/>
            <w:szCs w:val="24"/>
            <w:highlight w:val="white"/>
            <w:u w:val="single"/>
            <w:rtl w:val="0"/>
          </w:rPr>
          <w:t xml:space="preserve">Creative Commons Attribution-NonCommercial-ShareAlike 4.0 International License</w:t>
        </w:r>
      </w:hyperlink>
      <w:r w:rsidDel="00000000" w:rsidR="00000000" w:rsidRPr="00000000">
        <w:rPr>
          <w:rFonts w:ascii="Roboto" w:cs="Roboto" w:eastAsia="Roboto" w:hAnsi="Roboto"/>
          <w:color w:val="212121"/>
          <w:sz w:val="24"/>
          <w:szCs w:val="24"/>
          <w:highlight w:val="white"/>
          <w:rtl w:val="0"/>
        </w:rPr>
        <w:t xml:space="preserve">.</w:t>
      </w:r>
    </w:p>
    <w:p w:rsidR="00000000" w:rsidDel="00000000" w:rsidP="00000000" w:rsidRDefault="00000000" w:rsidRPr="00000000" w14:paraId="000000AC">
      <w:pPr>
        <w:rPr>
          <w:rFonts w:ascii="Roboto" w:cs="Roboto" w:eastAsia="Roboto" w:hAnsi="Roboto"/>
          <w:color w:val="212121"/>
          <w:sz w:val="24"/>
          <w:szCs w:val="24"/>
          <w:highlight w:val="white"/>
        </w:rPr>
      </w:pPr>
      <w:r w:rsidDel="00000000" w:rsidR="00000000" w:rsidRPr="00000000">
        <w:rPr>
          <w:rtl w:val="0"/>
        </w:rPr>
      </w:r>
    </w:p>
    <w:p w:rsidR="00000000" w:rsidDel="00000000" w:rsidP="00000000" w:rsidRDefault="00000000" w:rsidRPr="00000000" w14:paraId="000000AD">
      <w:pPr>
        <w:rPr>
          <w:rFonts w:ascii="Roboto" w:cs="Roboto" w:eastAsia="Roboto" w:hAnsi="Roboto"/>
          <w:i w:val="1"/>
          <w:color w:val="212121"/>
          <w:sz w:val="24"/>
          <w:szCs w:val="24"/>
          <w:highlight w:val="white"/>
          <w:u w:val="single"/>
        </w:rPr>
      </w:pPr>
      <w:r w:rsidDel="00000000" w:rsidR="00000000" w:rsidRPr="00000000">
        <w:rPr>
          <w:rFonts w:ascii="Roboto" w:cs="Roboto" w:eastAsia="Roboto" w:hAnsi="Roboto"/>
          <w:i w:val="1"/>
          <w:color w:val="212121"/>
          <w:sz w:val="24"/>
          <w:szCs w:val="24"/>
          <w:highlight w:val="white"/>
          <w:u w:val="single"/>
          <w:rtl w:val="0"/>
        </w:rPr>
        <w:t xml:space="preserve">References</w:t>
      </w:r>
    </w:p>
    <w:p w:rsidR="00000000" w:rsidDel="00000000" w:rsidP="00000000" w:rsidRDefault="00000000" w:rsidRPr="00000000" w14:paraId="000000AE">
      <w:pPr>
        <w:spacing w:after="240" w:before="240" w:lineRule="auto"/>
        <w:ind w:left="960" w:hanging="480"/>
        <w:rPr>
          <w:rFonts w:ascii="Roboto" w:cs="Roboto" w:eastAsia="Roboto" w:hAnsi="Roboto"/>
          <w:color w:val="212121"/>
          <w:sz w:val="24"/>
          <w:szCs w:val="24"/>
          <w:highlight w:val="white"/>
        </w:rPr>
      </w:pPr>
      <w:r w:rsidDel="00000000" w:rsidR="00000000" w:rsidRPr="00000000">
        <w:rPr>
          <w:rFonts w:ascii="Roboto" w:cs="Roboto" w:eastAsia="Roboto" w:hAnsi="Roboto"/>
          <w:color w:val="212121"/>
          <w:sz w:val="24"/>
          <w:szCs w:val="24"/>
          <w:highlight w:val="white"/>
          <w:rtl w:val="0"/>
        </w:rPr>
        <w:t xml:space="preserve">Commons, W. (2020). </w:t>
      </w:r>
      <w:r w:rsidDel="00000000" w:rsidR="00000000" w:rsidRPr="00000000">
        <w:rPr>
          <w:rFonts w:ascii="Roboto" w:cs="Roboto" w:eastAsia="Roboto" w:hAnsi="Roboto"/>
          <w:i w:val="1"/>
          <w:color w:val="212121"/>
          <w:sz w:val="24"/>
          <w:szCs w:val="24"/>
          <w:highlight w:val="white"/>
          <w:rtl w:val="0"/>
        </w:rPr>
        <w:t xml:space="preserve">File:Nucleosynthesis periodic table.svg --- Wikimedia Commons{,} the free media repository</w:t>
      </w:r>
      <w:r w:rsidDel="00000000" w:rsidR="00000000" w:rsidRPr="00000000">
        <w:rPr>
          <w:rFonts w:ascii="Roboto" w:cs="Roboto" w:eastAsia="Roboto" w:hAnsi="Roboto"/>
          <w:color w:val="212121"/>
          <w:sz w:val="24"/>
          <w:szCs w:val="24"/>
          <w:highlight w:val="white"/>
          <w:rtl w:val="0"/>
        </w:rPr>
        <w:t xml:space="preserve">. </w:t>
      </w:r>
      <w:hyperlink r:id="rId35">
        <w:r w:rsidDel="00000000" w:rsidR="00000000" w:rsidRPr="00000000">
          <w:rPr>
            <w:rFonts w:ascii="Roboto" w:cs="Roboto" w:eastAsia="Roboto" w:hAnsi="Roboto"/>
            <w:color w:val="1155cc"/>
            <w:sz w:val="24"/>
            <w:szCs w:val="24"/>
            <w:highlight w:val="white"/>
            <w:u w:val="single"/>
            <w:rtl w:val="0"/>
          </w:rPr>
          <w:t xml:space="preserve">https://commons.wikimedia.org/w/index.php?title=File:Nucleosynthesis_periodic_table.svg&amp;oldid=483860915</w:t>
        </w:r>
      </w:hyperlink>
      <w:r w:rsidDel="00000000" w:rsidR="00000000" w:rsidRPr="00000000">
        <w:rPr>
          <w:rFonts w:ascii="Roboto" w:cs="Roboto" w:eastAsia="Roboto" w:hAnsi="Roboto"/>
          <w:color w:val="212121"/>
          <w:sz w:val="24"/>
          <w:szCs w:val="24"/>
          <w:highlight w:val="white"/>
          <w:rtl w:val="0"/>
        </w:rPr>
        <w:t xml:space="preserve"> </w:t>
      </w:r>
    </w:p>
    <w:p w:rsidR="00000000" w:rsidDel="00000000" w:rsidP="00000000" w:rsidRDefault="00000000" w:rsidRPr="00000000" w14:paraId="000000AF">
      <w:pPr>
        <w:spacing w:after="240" w:before="240" w:lineRule="auto"/>
        <w:ind w:left="960" w:hanging="480"/>
        <w:rPr>
          <w:rFonts w:ascii="Roboto" w:cs="Roboto" w:eastAsia="Roboto" w:hAnsi="Roboto"/>
          <w:color w:val="212121"/>
          <w:sz w:val="24"/>
          <w:szCs w:val="24"/>
          <w:highlight w:val="white"/>
        </w:rPr>
      </w:pPr>
      <w:r w:rsidDel="00000000" w:rsidR="00000000" w:rsidRPr="00000000">
        <w:rPr>
          <w:rFonts w:ascii="Roboto" w:cs="Roboto" w:eastAsia="Roboto" w:hAnsi="Roboto"/>
          <w:color w:val="212121"/>
          <w:sz w:val="24"/>
          <w:szCs w:val="24"/>
          <w:highlight w:val="white"/>
          <w:rtl w:val="0"/>
        </w:rPr>
        <w:t xml:space="preserve">Fraknoi, A., Morrison, D., Wolff, S. C., OpenStax College, &amp; Rice University. (2017). </w:t>
      </w:r>
      <w:r w:rsidDel="00000000" w:rsidR="00000000" w:rsidRPr="00000000">
        <w:rPr>
          <w:rFonts w:ascii="Roboto" w:cs="Roboto" w:eastAsia="Roboto" w:hAnsi="Roboto"/>
          <w:i w:val="1"/>
          <w:color w:val="212121"/>
          <w:sz w:val="24"/>
          <w:szCs w:val="24"/>
          <w:highlight w:val="white"/>
          <w:rtl w:val="0"/>
        </w:rPr>
        <w:t xml:space="preserve">Astronomy</w:t>
      </w:r>
      <w:r w:rsidDel="00000000" w:rsidR="00000000" w:rsidRPr="00000000">
        <w:rPr>
          <w:rFonts w:ascii="Roboto" w:cs="Roboto" w:eastAsia="Roboto" w:hAnsi="Roboto"/>
          <w:color w:val="212121"/>
          <w:sz w:val="24"/>
          <w:szCs w:val="24"/>
          <w:highlight w:val="white"/>
          <w:rtl w:val="0"/>
        </w:rPr>
        <w:t xml:space="preserve">. OpenStax, Rice University. </w:t>
      </w:r>
      <w:hyperlink r:id="rId36">
        <w:r w:rsidDel="00000000" w:rsidR="00000000" w:rsidRPr="00000000">
          <w:rPr>
            <w:rFonts w:ascii="Roboto" w:cs="Roboto" w:eastAsia="Roboto" w:hAnsi="Roboto"/>
            <w:color w:val="1155cc"/>
            <w:sz w:val="24"/>
            <w:szCs w:val="24"/>
            <w:highlight w:val="white"/>
            <w:u w:val="single"/>
            <w:rtl w:val="0"/>
          </w:rPr>
          <w:t xml:space="preserve">https://openstax.org/details/books/astronomy</w:t>
        </w:r>
      </w:hyperlink>
      <w:r w:rsidDel="00000000" w:rsidR="00000000" w:rsidRPr="00000000">
        <w:rPr>
          <w:rFonts w:ascii="Roboto" w:cs="Roboto" w:eastAsia="Roboto" w:hAnsi="Roboto"/>
          <w:color w:val="212121"/>
          <w:sz w:val="24"/>
          <w:szCs w:val="24"/>
          <w:highlight w:val="white"/>
          <w:rtl w:val="0"/>
        </w:rPr>
        <w:t xml:space="preserve"> </w:t>
      </w:r>
    </w:p>
    <w:p w:rsidR="00000000" w:rsidDel="00000000" w:rsidP="00000000" w:rsidRDefault="00000000" w:rsidRPr="00000000" w14:paraId="000000B0">
      <w:pPr>
        <w:spacing w:after="240" w:before="240" w:lineRule="auto"/>
        <w:ind w:left="960" w:hanging="480"/>
        <w:rPr>
          <w:rFonts w:ascii="Roboto" w:cs="Roboto" w:eastAsia="Roboto" w:hAnsi="Roboto"/>
          <w:color w:val="212121"/>
          <w:sz w:val="24"/>
          <w:szCs w:val="24"/>
          <w:highlight w:val="white"/>
        </w:rPr>
      </w:pPr>
      <w:r w:rsidDel="00000000" w:rsidR="00000000" w:rsidRPr="00000000">
        <w:rPr>
          <w:rFonts w:ascii="Roboto" w:cs="Roboto" w:eastAsia="Roboto" w:hAnsi="Roboto"/>
          <w:color w:val="212121"/>
          <w:sz w:val="24"/>
          <w:szCs w:val="24"/>
          <w:highlight w:val="white"/>
          <w:rtl w:val="0"/>
        </w:rPr>
        <w:t xml:space="preserve">Newland, J., Grzybowski, E., Hickey, J., Kuper, O., Sneden, C., &amp; Finkelstein, K. (2020). </w:t>
      </w:r>
      <w:r w:rsidDel="00000000" w:rsidR="00000000" w:rsidRPr="00000000">
        <w:rPr>
          <w:rFonts w:ascii="Roboto" w:cs="Roboto" w:eastAsia="Roboto" w:hAnsi="Roboto"/>
          <w:i w:val="1"/>
          <w:color w:val="212121"/>
          <w:sz w:val="24"/>
          <w:szCs w:val="24"/>
          <w:highlight w:val="white"/>
          <w:rtl w:val="0"/>
        </w:rPr>
        <w:t xml:space="preserve">Authentic Astronomical Research as Science Teacher Professional Development</w:t>
      </w:r>
      <w:r w:rsidDel="00000000" w:rsidR="00000000" w:rsidRPr="00000000">
        <w:rPr>
          <w:rFonts w:ascii="Roboto" w:cs="Roboto" w:eastAsia="Roboto" w:hAnsi="Roboto"/>
          <w:color w:val="212121"/>
          <w:sz w:val="24"/>
          <w:szCs w:val="24"/>
          <w:highlight w:val="white"/>
          <w:rtl w:val="0"/>
        </w:rPr>
        <w:t xml:space="preserve">.</w:t>
        <w:br w:type="textWrapping"/>
      </w:r>
      <w:hyperlink r:id="rId37">
        <w:r w:rsidDel="00000000" w:rsidR="00000000" w:rsidRPr="00000000">
          <w:rPr>
            <w:rFonts w:ascii="Roboto" w:cs="Roboto" w:eastAsia="Roboto" w:hAnsi="Roboto"/>
            <w:color w:val="1155cc"/>
            <w:sz w:val="24"/>
            <w:szCs w:val="24"/>
            <w:highlight w:val="white"/>
            <w:u w:val="single"/>
            <w:rtl w:val="0"/>
          </w:rPr>
          <w:t xml:space="preserve">https://ui.adsabs.harvard.edu/abs/2020AAS...23536603N/abstract</w:t>
        </w:r>
      </w:hyperlink>
      <w:r w:rsidDel="00000000" w:rsidR="00000000" w:rsidRPr="00000000">
        <w:rPr>
          <w:rFonts w:ascii="Roboto" w:cs="Roboto" w:eastAsia="Roboto" w:hAnsi="Roboto"/>
          <w:color w:val="212121"/>
          <w:sz w:val="24"/>
          <w:szCs w:val="24"/>
          <w:highlight w:val="white"/>
          <w:rtl w:val="0"/>
        </w:rPr>
        <w:t xml:space="preserve"> </w:t>
      </w:r>
    </w:p>
    <w:p w:rsidR="00000000" w:rsidDel="00000000" w:rsidP="00000000" w:rsidRDefault="00000000" w:rsidRPr="00000000" w14:paraId="000000B1">
      <w:pPr>
        <w:spacing w:after="240" w:before="240" w:lineRule="auto"/>
        <w:ind w:left="960" w:hanging="480"/>
        <w:rPr>
          <w:rFonts w:ascii="Roboto" w:cs="Roboto" w:eastAsia="Roboto" w:hAnsi="Roboto"/>
          <w:color w:val="212121"/>
          <w:sz w:val="24"/>
          <w:szCs w:val="24"/>
          <w:highlight w:val="white"/>
        </w:rPr>
      </w:pPr>
      <w:r w:rsidDel="00000000" w:rsidR="00000000" w:rsidRPr="00000000">
        <w:rPr>
          <w:rFonts w:ascii="Roboto" w:cs="Roboto" w:eastAsia="Roboto" w:hAnsi="Roboto"/>
          <w:color w:val="212121"/>
          <w:sz w:val="24"/>
          <w:szCs w:val="24"/>
          <w:highlight w:val="white"/>
          <w:rtl w:val="0"/>
        </w:rPr>
        <w:t xml:space="preserve">Sakari, C. M., Roederer, I. U., Placco, V. M., Beers, T. C., Ezzeddine, R., Frebel, A., Hansen, T., Sneden, C., Cowan, J. J., Wallerstein, G., Farrell, E. M., Venn, K. A., Matijevič, G., Wyse, R. F. G., Bland-Hawthorn, J., Chiappini, C., Freeman, K. C., Gibson, B. K., Grebel, E. K., … Watson, F. (2019). The R -Process Alliance: Discovery of a Low- α , r -process-enhanced Metal-poor Star in the Galactic Halo . </w:t>
      </w:r>
      <w:r w:rsidDel="00000000" w:rsidR="00000000" w:rsidRPr="00000000">
        <w:rPr>
          <w:rFonts w:ascii="Roboto" w:cs="Roboto" w:eastAsia="Roboto" w:hAnsi="Roboto"/>
          <w:i w:val="1"/>
          <w:color w:val="212121"/>
          <w:sz w:val="24"/>
          <w:szCs w:val="24"/>
          <w:highlight w:val="white"/>
          <w:rtl w:val="0"/>
        </w:rPr>
        <w:t xml:space="preserve">The Astrophysical Journal</w:t>
      </w:r>
      <w:r w:rsidDel="00000000" w:rsidR="00000000" w:rsidRPr="00000000">
        <w:rPr>
          <w:rFonts w:ascii="Roboto" w:cs="Roboto" w:eastAsia="Roboto" w:hAnsi="Roboto"/>
          <w:color w:val="212121"/>
          <w:sz w:val="24"/>
          <w:szCs w:val="24"/>
          <w:highlight w:val="white"/>
          <w:rtl w:val="0"/>
        </w:rPr>
        <w:t xml:space="preserve">, </w:t>
      </w:r>
      <w:r w:rsidDel="00000000" w:rsidR="00000000" w:rsidRPr="00000000">
        <w:rPr>
          <w:rFonts w:ascii="Roboto" w:cs="Roboto" w:eastAsia="Roboto" w:hAnsi="Roboto"/>
          <w:i w:val="1"/>
          <w:color w:val="212121"/>
          <w:sz w:val="24"/>
          <w:szCs w:val="24"/>
          <w:highlight w:val="white"/>
          <w:rtl w:val="0"/>
        </w:rPr>
        <w:t xml:space="preserve">874</w:t>
      </w:r>
      <w:r w:rsidDel="00000000" w:rsidR="00000000" w:rsidRPr="00000000">
        <w:rPr>
          <w:rFonts w:ascii="Roboto" w:cs="Roboto" w:eastAsia="Roboto" w:hAnsi="Roboto"/>
          <w:color w:val="212121"/>
          <w:sz w:val="24"/>
          <w:szCs w:val="24"/>
          <w:highlight w:val="white"/>
          <w:rtl w:val="0"/>
        </w:rPr>
        <w:t xml:space="preserve">(2), 148. </w:t>
      </w:r>
      <w:hyperlink r:id="rId38">
        <w:r w:rsidDel="00000000" w:rsidR="00000000" w:rsidRPr="00000000">
          <w:rPr>
            <w:rFonts w:ascii="Roboto" w:cs="Roboto" w:eastAsia="Roboto" w:hAnsi="Roboto"/>
            <w:color w:val="1155cc"/>
            <w:sz w:val="24"/>
            <w:szCs w:val="24"/>
            <w:highlight w:val="white"/>
            <w:u w:val="single"/>
            <w:rtl w:val="0"/>
          </w:rPr>
          <w:t xml:space="preserve">https://doi.org/10.3847/1538-4357/ab0c02</w:t>
        </w:r>
      </w:hyperlink>
      <w:r w:rsidDel="00000000" w:rsidR="00000000" w:rsidRPr="00000000">
        <w:rPr>
          <w:rFonts w:ascii="Roboto" w:cs="Roboto" w:eastAsia="Roboto" w:hAnsi="Roboto"/>
          <w:color w:val="212121"/>
          <w:sz w:val="24"/>
          <w:szCs w:val="24"/>
          <w:highlight w:val="white"/>
          <w:rtl w:val="0"/>
        </w:rPr>
        <w:t xml:space="preserve"> </w:t>
      </w:r>
    </w:p>
    <w:p w:rsidR="00000000" w:rsidDel="00000000" w:rsidP="00000000" w:rsidRDefault="00000000" w:rsidRPr="00000000" w14:paraId="000000B2">
      <w:pPr>
        <w:spacing w:after="240" w:before="240" w:lineRule="auto"/>
        <w:ind w:left="960" w:hanging="480"/>
        <w:rPr>
          <w:rFonts w:ascii="Roboto" w:cs="Roboto" w:eastAsia="Roboto" w:hAnsi="Roboto"/>
          <w:color w:val="212121"/>
          <w:sz w:val="24"/>
          <w:szCs w:val="24"/>
          <w:highlight w:val="white"/>
        </w:rPr>
      </w:pPr>
      <w:r w:rsidDel="00000000" w:rsidR="00000000" w:rsidRPr="00000000">
        <w:rPr>
          <w:rFonts w:ascii="Roboto" w:cs="Roboto" w:eastAsia="Roboto" w:hAnsi="Roboto"/>
          <w:color w:val="212121"/>
          <w:sz w:val="24"/>
          <w:szCs w:val="24"/>
          <w:highlight w:val="white"/>
          <w:rtl w:val="0"/>
        </w:rPr>
        <w:t xml:space="preserve">Sneden, C. (2019). Observing Run Research Parameters. </w:t>
      </w:r>
      <w:r w:rsidDel="00000000" w:rsidR="00000000" w:rsidRPr="00000000">
        <w:rPr>
          <w:rFonts w:ascii="Roboto" w:cs="Roboto" w:eastAsia="Roboto" w:hAnsi="Roboto"/>
          <w:i w:val="1"/>
          <w:color w:val="212121"/>
          <w:sz w:val="24"/>
          <w:szCs w:val="24"/>
          <w:highlight w:val="white"/>
          <w:rtl w:val="0"/>
        </w:rPr>
        <w:t xml:space="preserve">UT EXES Teacher Associate Program March 2nd 2019 Conference</w:t>
      </w:r>
      <w:r w:rsidDel="00000000" w:rsidR="00000000" w:rsidRPr="00000000">
        <w:rPr>
          <w:rFonts w:ascii="Roboto" w:cs="Roboto" w:eastAsia="Roboto" w:hAnsi="Roboto"/>
          <w:color w:val="212121"/>
          <w:sz w:val="24"/>
          <w:szCs w:val="24"/>
          <w:highlight w:val="white"/>
          <w:rtl w:val="0"/>
        </w:rPr>
        <w:t xml:space="preserve">.</w:t>
      </w:r>
    </w:p>
    <w:p w:rsidR="00000000" w:rsidDel="00000000" w:rsidP="00000000" w:rsidRDefault="00000000" w:rsidRPr="00000000" w14:paraId="000000B3">
      <w:pPr>
        <w:spacing w:after="240" w:before="240" w:lineRule="auto"/>
        <w:ind w:left="960" w:hanging="480"/>
        <w:rPr>
          <w:rFonts w:ascii="Roboto" w:cs="Roboto" w:eastAsia="Roboto" w:hAnsi="Roboto"/>
          <w:color w:val="212121"/>
          <w:sz w:val="24"/>
          <w:szCs w:val="24"/>
          <w:highlight w:val="white"/>
        </w:rPr>
      </w:pPr>
      <w:r w:rsidDel="00000000" w:rsidR="00000000" w:rsidRPr="00000000">
        <w:rPr>
          <w:rFonts w:ascii="Roboto" w:cs="Roboto" w:eastAsia="Roboto" w:hAnsi="Roboto"/>
          <w:color w:val="212121"/>
          <w:sz w:val="24"/>
          <w:szCs w:val="24"/>
          <w:highlight w:val="white"/>
          <w:rtl w:val="0"/>
        </w:rPr>
        <w:t xml:space="preserve">Sneden, C., Cowan, J. J., &amp; Gallino, R. (2008). Neutron-Capture Elements in the Early Galaxy. </w:t>
      </w:r>
      <w:r w:rsidDel="00000000" w:rsidR="00000000" w:rsidRPr="00000000">
        <w:rPr>
          <w:rFonts w:ascii="Roboto" w:cs="Roboto" w:eastAsia="Roboto" w:hAnsi="Roboto"/>
          <w:i w:val="1"/>
          <w:color w:val="212121"/>
          <w:sz w:val="24"/>
          <w:szCs w:val="24"/>
          <w:highlight w:val="white"/>
          <w:rtl w:val="0"/>
        </w:rPr>
        <w:t xml:space="preserve">Annual Review of Astronomy and Astrophysics</w:t>
      </w:r>
      <w:r w:rsidDel="00000000" w:rsidR="00000000" w:rsidRPr="00000000">
        <w:rPr>
          <w:rFonts w:ascii="Roboto" w:cs="Roboto" w:eastAsia="Roboto" w:hAnsi="Roboto"/>
          <w:color w:val="212121"/>
          <w:sz w:val="24"/>
          <w:szCs w:val="24"/>
          <w:highlight w:val="white"/>
          <w:rtl w:val="0"/>
        </w:rPr>
        <w:t xml:space="preserve">, </w:t>
      </w:r>
      <w:r w:rsidDel="00000000" w:rsidR="00000000" w:rsidRPr="00000000">
        <w:rPr>
          <w:rFonts w:ascii="Roboto" w:cs="Roboto" w:eastAsia="Roboto" w:hAnsi="Roboto"/>
          <w:i w:val="1"/>
          <w:color w:val="212121"/>
          <w:sz w:val="24"/>
          <w:szCs w:val="24"/>
          <w:highlight w:val="white"/>
          <w:rtl w:val="0"/>
        </w:rPr>
        <w:t xml:space="preserve">46</w:t>
      </w:r>
      <w:r w:rsidDel="00000000" w:rsidR="00000000" w:rsidRPr="00000000">
        <w:rPr>
          <w:rFonts w:ascii="Roboto" w:cs="Roboto" w:eastAsia="Roboto" w:hAnsi="Roboto"/>
          <w:color w:val="212121"/>
          <w:sz w:val="24"/>
          <w:szCs w:val="24"/>
          <w:highlight w:val="white"/>
          <w:rtl w:val="0"/>
        </w:rPr>
        <w:t xml:space="preserve">(1), 241–288. </w:t>
      </w:r>
      <w:hyperlink r:id="rId39">
        <w:r w:rsidDel="00000000" w:rsidR="00000000" w:rsidRPr="00000000">
          <w:rPr>
            <w:rFonts w:ascii="Roboto" w:cs="Roboto" w:eastAsia="Roboto" w:hAnsi="Roboto"/>
            <w:color w:val="1155cc"/>
            <w:sz w:val="24"/>
            <w:szCs w:val="24"/>
            <w:highlight w:val="white"/>
            <w:u w:val="single"/>
            <w:rtl w:val="0"/>
          </w:rPr>
          <w:t xml:space="preserve">https://doi.org/10.1146/annurev.astro.46.060407.145207</w:t>
        </w:r>
      </w:hyperlink>
      <w:r w:rsidDel="00000000" w:rsidR="00000000" w:rsidRPr="00000000">
        <w:rPr>
          <w:rFonts w:ascii="Roboto" w:cs="Roboto" w:eastAsia="Roboto" w:hAnsi="Roboto"/>
          <w:color w:val="212121"/>
          <w:sz w:val="24"/>
          <w:szCs w:val="24"/>
          <w:highlight w:val="white"/>
          <w:rtl w:val="0"/>
        </w:rPr>
        <w:t xml:space="preserve"> </w:t>
      </w:r>
    </w:p>
    <w:p w:rsidR="00000000" w:rsidDel="00000000" w:rsidP="00000000" w:rsidRDefault="00000000" w:rsidRPr="00000000" w14:paraId="000000B4">
      <w:pPr>
        <w:spacing w:after="240" w:before="240" w:lineRule="auto"/>
        <w:ind w:left="960" w:hanging="480"/>
        <w:rPr>
          <w:rFonts w:ascii="Roboto" w:cs="Roboto" w:eastAsia="Roboto" w:hAnsi="Roboto"/>
          <w:color w:val="212121"/>
          <w:sz w:val="24"/>
          <w:szCs w:val="24"/>
          <w:highlight w:val="white"/>
        </w:rPr>
      </w:pPr>
      <w:r w:rsidDel="00000000" w:rsidR="00000000" w:rsidRPr="00000000">
        <w:rPr>
          <w:rFonts w:ascii="Roboto" w:cs="Roboto" w:eastAsia="Roboto" w:hAnsi="Roboto"/>
          <w:color w:val="212121"/>
          <w:sz w:val="24"/>
          <w:szCs w:val="24"/>
          <w:highlight w:val="white"/>
          <w:rtl w:val="0"/>
        </w:rPr>
        <w:t xml:space="preserve">Soubiran, C., Le Campion, J. F., Cayrel De Strobel, G., &amp; Caillo, A. (2010). The PASTEL catalogue of stellar parameters. </w:t>
      </w:r>
      <w:r w:rsidDel="00000000" w:rsidR="00000000" w:rsidRPr="00000000">
        <w:rPr>
          <w:rFonts w:ascii="Roboto" w:cs="Roboto" w:eastAsia="Roboto" w:hAnsi="Roboto"/>
          <w:i w:val="1"/>
          <w:color w:val="212121"/>
          <w:sz w:val="24"/>
          <w:szCs w:val="24"/>
          <w:highlight w:val="white"/>
          <w:rtl w:val="0"/>
        </w:rPr>
        <w:t xml:space="preserve">Astronomy and Astrophysics</w:t>
      </w:r>
      <w:r w:rsidDel="00000000" w:rsidR="00000000" w:rsidRPr="00000000">
        <w:rPr>
          <w:rFonts w:ascii="Roboto" w:cs="Roboto" w:eastAsia="Roboto" w:hAnsi="Roboto"/>
          <w:color w:val="212121"/>
          <w:sz w:val="24"/>
          <w:szCs w:val="24"/>
          <w:highlight w:val="white"/>
          <w:rtl w:val="0"/>
        </w:rPr>
        <w:t xml:space="preserve">, </w:t>
      </w:r>
      <w:r w:rsidDel="00000000" w:rsidR="00000000" w:rsidRPr="00000000">
        <w:rPr>
          <w:rFonts w:ascii="Roboto" w:cs="Roboto" w:eastAsia="Roboto" w:hAnsi="Roboto"/>
          <w:i w:val="1"/>
          <w:color w:val="212121"/>
          <w:sz w:val="24"/>
          <w:szCs w:val="24"/>
          <w:highlight w:val="white"/>
          <w:rtl w:val="0"/>
        </w:rPr>
        <w:t xml:space="preserve">515</w:t>
      </w:r>
      <w:r w:rsidDel="00000000" w:rsidR="00000000" w:rsidRPr="00000000">
        <w:rPr>
          <w:rFonts w:ascii="Roboto" w:cs="Roboto" w:eastAsia="Roboto" w:hAnsi="Roboto"/>
          <w:color w:val="212121"/>
          <w:sz w:val="24"/>
          <w:szCs w:val="24"/>
          <w:highlight w:val="white"/>
          <w:rtl w:val="0"/>
        </w:rPr>
        <w:t xml:space="preserve">(11), 1–5. </w:t>
      </w:r>
      <w:hyperlink r:id="rId40">
        <w:r w:rsidDel="00000000" w:rsidR="00000000" w:rsidRPr="00000000">
          <w:rPr>
            <w:rFonts w:ascii="Roboto" w:cs="Roboto" w:eastAsia="Roboto" w:hAnsi="Roboto"/>
            <w:color w:val="1155cc"/>
            <w:sz w:val="24"/>
            <w:szCs w:val="24"/>
            <w:highlight w:val="white"/>
            <w:u w:val="single"/>
            <w:rtl w:val="0"/>
          </w:rPr>
          <w:t xml:space="preserve">https://doi.org/10.1051/0004-6361/201014264</w:t>
        </w:r>
      </w:hyperlink>
      <w:r w:rsidDel="00000000" w:rsidR="00000000" w:rsidRPr="00000000">
        <w:rPr>
          <w:rFonts w:ascii="Roboto" w:cs="Roboto" w:eastAsia="Roboto" w:hAnsi="Roboto"/>
          <w:color w:val="212121"/>
          <w:sz w:val="24"/>
          <w:szCs w:val="24"/>
          <w:highlight w:val="white"/>
          <w:rtl w:val="0"/>
        </w:rPr>
        <w:t xml:space="preserve"> </w:t>
      </w:r>
    </w:p>
    <w:p w:rsidR="00000000" w:rsidDel="00000000" w:rsidP="00000000" w:rsidRDefault="00000000" w:rsidRPr="00000000" w14:paraId="000000B5">
      <w:pPr>
        <w:spacing w:after="240" w:before="240" w:lineRule="auto"/>
        <w:ind w:left="960" w:hanging="480"/>
        <w:rPr>
          <w:rFonts w:ascii="Roboto" w:cs="Roboto" w:eastAsia="Roboto" w:hAnsi="Roboto"/>
          <w:color w:val="212121"/>
          <w:sz w:val="24"/>
          <w:szCs w:val="24"/>
          <w:highlight w:val="white"/>
        </w:rPr>
      </w:pPr>
      <w:r w:rsidDel="00000000" w:rsidR="00000000" w:rsidRPr="00000000">
        <w:rPr>
          <w:rFonts w:ascii="Roboto" w:cs="Roboto" w:eastAsia="Roboto" w:hAnsi="Roboto"/>
          <w:color w:val="212121"/>
          <w:sz w:val="24"/>
          <w:szCs w:val="24"/>
          <w:highlight w:val="white"/>
          <w:rtl w:val="0"/>
        </w:rPr>
        <w:t xml:space="preserve">Stonebreaker, A. (2016). </w:t>
      </w:r>
      <w:r w:rsidDel="00000000" w:rsidR="00000000" w:rsidRPr="00000000">
        <w:rPr>
          <w:rFonts w:ascii="Roboto" w:cs="Roboto" w:eastAsia="Roboto" w:hAnsi="Roboto"/>
          <w:i w:val="1"/>
          <w:color w:val="212121"/>
          <w:sz w:val="24"/>
          <w:szCs w:val="24"/>
          <w:highlight w:val="white"/>
          <w:rtl w:val="0"/>
        </w:rPr>
        <w:t xml:space="preserve">Neutron Capture Constraints</w:t>
      </w:r>
      <w:r w:rsidDel="00000000" w:rsidR="00000000" w:rsidRPr="00000000">
        <w:rPr>
          <w:rFonts w:ascii="Roboto" w:cs="Roboto" w:eastAsia="Roboto" w:hAnsi="Roboto"/>
          <w:color w:val="212121"/>
          <w:sz w:val="24"/>
          <w:szCs w:val="24"/>
          <w:highlight w:val="white"/>
          <w:rtl w:val="0"/>
        </w:rPr>
        <w:t xml:space="preserve">. Physical Review Letters. </w:t>
      </w:r>
      <w:hyperlink r:id="rId41">
        <w:r w:rsidDel="00000000" w:rsidR="00000000" w:rsidRPr="00000000">
          <w:rPr>
            <w:rFonts w:ascii="Roboto" w:cs="Roboto" w:eastAsia="Roboto" w:hAnsi="Roboto"/>
            <w:color w:val="1155cc"/>
            <w:sz w:val="24"/>
            <w:szCs w:val="24"/>
            <w:highlight w:val="white"/>
            <w:u w:val="single"/>
            <w:rtl w:val="0"/>
          </w:rPr>
          <w:t xml:space="preserve">https://physics.aps.org/assets/96e56287-2b25-482b-b075-894adc7b2b10/es66_1.png</w:t>
        </w:r>
      </w:hyperlink>
      <w:r w:rsidDel="00000000" w:rsidR="00000000" w:rsidRPr="00000000">
        <w:rPr>
          <w:rFonts w:ascii="Roboto" w:cs="Roboto" w:eastAsia="Roboto" w:hAnsi="Roboto"/>
          <w:color w:val="212121"/>
          <w:sz w:val="24"/>
          <w:szCs w:val="24"/>
          <w:highlight w:val="white"/>
          <w:rtl w:val="0"/>
        </w:rPr>
        <w:t xml:space="preserve"> </w:t>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51/0004-6361/201014264" TargetMode="External"/><Relationship Id="rId20" Type="http://schemas.openxmlformats.org/officeDocument/2006/relationships/hyperlink" Target="https://www.youtube.com/watch?v=wj7q_aKEGqU" TargetMode="External"/><Relationship Id="rId41" Type="http://schemas.openxmlformats.org/officeDocument/2006/relationships/hyperlink" Target="https://physics.aps.org/assets/96e56287-2b25-482b-b075-894adc7b2b10/es66_1.png" TargetMode="External"/><Relationship Id="rId22" Type="http://schemas.openxmlformats.org/officeDocument/2006/relationships/image" Target="media/image13.png"/><Relationship Id="rId21" Type="http://schemas.openxmlformats.org/officeDocument/2006/relationships/image" Target="media/image14.png"/><Relationship Id="rId24" Type="http://schemas.openxmlformats.org/officeDocument/2006/relationships/image" Target="media/image3.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penstax.org/books/astronomy/pages/5-3-spectroscopy-in-astronomy" TargetMode="External"/><Relationship Id="rId26" Type="http://schemas.openxmlformats.org/officeDocument/2006/relationships/image" Target="media/image1.png"/><Relationship Id="rId25" Type="http://schemas.openxmlformats.org/officeDocument/2006/relationships/image" Target="media/image4.png"/><Relationship Id="rId28" Type="http://schemas.openxmlformats.org/officeDocument/2006/relationships/image" Target="media/image8.pn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hyperlink" Target="http://doi.org/10.1051/0004-6361/201014247" TargetMode="External"/><Relationship Id="rId29" Type="http://schemas.openxmlformats.org/officeDocument/2006/relationships/hyperlink" Target="https://openstax.org/books/astronomy/pages/18-4-the-h-r-diagram#OSC_Astro_18_04_Sample" TargetMode="External"/><Relationship Id="rId7" Type="http://schemas.openxmlformats.org/officeDocument/2006/relationships/hyperlink" Target="https://vizier.u-strasbg.fr/viz-bin/VizieR?-source=B/pastel" TargetMode="External"/><Relationship Id="rId8" Type="http://schemas.openxmlformats.org/officeDocument/2006/relationships/image" Target="media/image11.png"/><Relationship Id="rId31" Type="http://schemas.openxmlformats.org/officeDocument/2006/relationships/hyperlink" Target="https://docs.google.com/spreadsheets/d/e/2PACX-1vRVY7zuGam5nghcuSIpDYiM0v56rUdBFJMZv46HqOnEtIGHdnYaJ0GwdX4ZrAqyE57xRWh5SdrwxWoS/pubhtml" TargetMode="External"/><Relationship Id="rId30" Type="http://schemas.openxmlformats.org/officeDocument/2006/relationships/image" Target="media/image6.png"/><Relationship Id="rId11" Type="http://schemas.openxmlformats.org/officeDocument/2006/relationships/image" Target="media/image7.png"/><Relationship Id="rId33" Type="http://schemas.openxmlformats.org/officeDocument/2006/relationships/image" Target="media/image5.png"/><Relationship Id="rId10" Type="http://schemas.openxmlformats.org/officeDocument/2006/relationships/image" Target="media/image16.png"/><Relationship Id="rId32" Type="http://schemas.openxmlformats.org/officeDocument/2006/relationships/hyperlink" Target="https://jimmynewland.com/" TargetMode="External"/><Relationship Id="rId13" Type="http://schemas.openxmlformats.org/officeDocument/2006/relationships/image" Target="media/image10.png"/><Relationship Id="rId35" Type="http://schemas.openxmlformats.org/officeDocument/2006/relationships/hyperlink" Target="https://commons.wikimedia.org/w/index.php?title=File:Nucleosynthesis_periodic_table.svg&amp;oldid=483860915" TargetMode="External"/><Relationship Id="rId12" Type="http://schemas.openxmlformats.org/officeDocument/2006/relationships/image" Target="media/image15.png"/><Relationship Id="rId34" Type="http://schemas.openxmlformats.org/officeDocument/2006/relationships/hyperlink" Target="http://creativecommons.org/licenses/by-nc-sa/4.0/" TargetMode="External"/><Relationship Id="rId15" Type="http://schemas.openxmlformats.org/officeDocument/2006/relationships/hyperlink" Target="https://www.youtube.com/watch?v=XkOUVOJrtrQ" TargetMode="External"/><Relationship Id="rId37" Type="http://schemas.openxmlformats.org/officeDocument/2006/relationships/hyperlink" Target="https://ui.adsabs.harvard.edu/abs/2020AAS...23536603N/abstract" TargetMode="External"/><Relationship Id="rId14" Type="http://schemas.openxmlformats.org/officeDocument/2006/relationships/hyperlink" Target="https://docs.google.com/spreadsheets/d/e/2PACX-1vSvozaTH8wjxtIfXuS3cxDlypNQVePOHltom1jmJosvPWdLVD3daMIAFGZ_H9-COOe9W8RJMzJS2B8c/pubhtml" TargetMode="External"/><Relationship Id="rId36" Type="http://schemas.openxmlformats.org/officeDocument/2006/relationships/hyperlink" Target="https://openstax.org/details/books/astronomy" TargetMode="External"/><Relationship Id="rId17" Type="http://schemas.openxmlformats.org/officeDocument/2006/relationships/hyperlink" Target="https://openstax.org/books/astronomy/pages/5-5-formation-of-spectral-lines" TargetMode="External"/><Relationship Id="rId39" Type="http://schemas.openxmlformats.org/officeDocument/2006/relationships/hyperlink" Target="https://doi.org/10.1146/annurev.astro.46.060407.145207" TargetMode="External"/><Relationship Id="rId16" Type="http://schemas.openxmlformats.org/officeDocument/2006/relationships/hyperlink" Target="https://docs.google.com/spreadsheets/d/1ns1t3TZBdeFexAfBa6DVSUkqKW6g7Gz2I48RrMmRwbM/edit?usp=sharing" TargetMode="External"/><Relationship Id="rId38" Type="http://schemas.openxmlformats.org/officeDocument/2006/relationships/hyperlink" Target="https://doi.org/10.3847/1538-4357/ab0c02" TargetMode="External"/><Relationship Id="rId19" Type="http://schemas.openxmlformats.org/officeDocument/2006/relationships/image" Target="media/image9.png"/><Relationship Id="rId18" Type="http://schemas.openxmlformats.org/officeDocument/2006/relationships/hyperlink" Target="http://research.iac.es/congreso/itn-gaia2013/media/Primas2.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