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0408" w14:textId="5C9BD430" w:rsidR="0094122F" w:rsidRDefault="0094122F" w:rsidP="009A7323">
      <w:pPr>
        <w:jc w:val="center"/>
        <w:rPr>
          <w:rFonts w:ascii="Raleway" w:hAnsi="Raleway" w:cstheme="majorHAnsi"/>
          <w:b/>
          <w:sz w:val="36"/>
          <w:szCs w:val="36"/>
        </w:rPr>
      </w:pPr>
      <w:bookmarkStart w:id="0" w:name="_GoBack"/>
      <w:bookmarkEnd w:id="0"/>
      <w:r>
        <w:rPr>
          <w:rFonts w:ascii="Raleway" w:hAnsi="Raleway" w:cstheme="majorHAnsi"/>
          <w:b/>
          <w:noProof/>
          <w:sz w:val="36"/>
          <w:szCs w:val="36"/>
        </w:rPr>
        <w:drawing>
          <wp:anchor distT="0" distB="0" distL="114300" distR="114300" simplePos="0" relativeHeight="251658240" behindDoc="0" locked="0" layoutInCell="1" allowOverlap="1" wp14:anchorId="36489067" wp14:editId="20539F4E">
            <wp:simplePos x="0" y="0"/>
            <wp:positionH relativeFrom="margin">
              <wp:posOffset>2171700</wp:posOffset>
            </wp:positionH>
            <wp:positionV relativeFrom="margin">
              <wp:posOffset>-228600</wp:posOffset>
            </wp:positionV>
            <wp:extent cx="2354580" cy="840105"/>
            <wp:effectExtent l="0" t="0" r="0" b="0"/>
            <wp:wrapTight wrapText="bothSides">
              <wp:wrapPolygon edited="0">
                <wp:start x="2097" y="1959"/>
                <wp:lineTo x="1165" y="4571"/>
                <wp:lineTo x="932" y="13714"/>
                <wp:lineTo x="1864" y="17633"/>
                <wp:lineTo x="2097" y="18939"/>
                <wp:lineTo x="5359" y="18939"/>
                <wp:lineTo x="6757" y="17633"/>
                <wp:lineTo x="19573" y="14367"/>
                <wp:lineTo x="20039" y="9796"/>
                <wp:lineTo x="17243" y="7837"/>
                <wp:lineTo x="5359" y="1959"/>
                <wp:lineTo x="2097" y="195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8">
                      <a:extLst>
                        <a:ext uri="{28A0092B-C50C-407E-A947-70E740481C1C}">
                          <a14:useLocalDpi xmlns:a14="http://schemas.microsoft.com/office/drawing/2010/main" val="0"/>
                        </a:ext>
                      </a:extLst>
                    </a:blip>
                    <a:stretch>
                      <a:fillRect/>
                    </a:stretch>
                  </pic:blipFill>
                  <pic:spPr>
                    <a:xfrm>
                      <a:off x="0" y="0"/>
                      <a:ext cx="2354580" cy="840105"/>
                    </a:xfrm>
                    <a:prstGeom prst="rect">
                      <a:avLst/>
                    </a:prstGeom>
                  </pic:spPr>
                </pic:pic>
              </a:graphicData>
            </a:graphic>
            <wp14:sizeRelH relativeFrom="margin">
              <wp14:pctWidth>0</wp14:pctWidth>
            </wp14:sizeRelH>
            <wp14:sizeRelV relativeFrom="margin">
              <wp14:pctHeight>0</wp14:pctHeight>
            </wp14:sizeRelV>
          </wp:anchor>
        </w:drawing>
      </w:r>
    </w:p>
    <w:p w14:paraId="45C549AF" w14:textId="58810D0E" w:rsidR="009A7323" w:rsidRDefault="009A7323" w:rsidP="009A7323">
      <w:pPr>
        <w:jc w:val="center"/>
        <w:rPr>
          <w:rFonts w:ascii="Raleway" w:hAnsi="Raleway" w:cstheme="majorHAnsi"/>
          <w:b/>
          <w:sz w:val="36"/>
          <w:szCs w:val="36"/>
        </w:rPr>
      </w:pPr>
    </w:p>
    <w:p w14:paraId="2B7A1E3E" w14:textId="214B627D" w:rsidR="000D004F" w:rsidRPr="000D004F" w:rsidRDefault="000D004F" w:rsidP="000D004F">
      <w:pPr>
        <w:pStyle w:val="NoSpacing"/>
        <w:jc w:val="center"/>
        <w:rPr>
          <w:b/>
          <w:bCs/>
          <w:sz w:val="36"/>
          <w:szCs w:val="36"/>
        </w:rPr>
      </w:pPr>
      <w:r w:rsidRPr="000D004F">
        <w:rPr>
          <w:b/>
          <w:bCs/>
          <w:sz w:val="36"/>
          <w:szCs w:val="36"/>
        </w:rPr>
        <w:t>MINDFULNESS:  Building Attention and</w:t>
      </w:r>
    </w:p>
    <w:p w14:paraId="3C59A617" w14:textId="640E2655" w:rsidR="006A51A3" w:rsidRPr="000D004F" w:rsidRDefault="000D004F" w:rsidP="000D004F">
      <w:pPr>
        <w:pStyle w:val="NoSpacing"/>
        <w:jc w:val="center"/>
        <w:rPr>
          <w:b/>
          <w:bCs/>
          <w:sz w:val="36"/>
          <w:szCs w:val="36"/>
        </w:rPr>
      </w:pPr>
      <w:r w:rsidRPr="000D004F">
        <w:rPr>
          <w:b/>
          <w:bCs/>
          <w:sz w:val="36"/>
          <w:szCs w:val="36"/>
        </w:rPr>
        <w:t>Decreasing Stress &amp; Behavioral Issues in the Classroom</w:t>
      </w:r>
    </w:p>
    <w:p w14:paraId="04A2A767" w14:textId="77777777" w:rsidR="009C05ED" w:rsidRPr="000D004F" w:rsidRDefault="009C05ED" w:rsidP="000D004F">
      <w:pPr>
        <w:pStyle w:val="NoSpacing"/>
        <w:spacing w:line="276" w:lineRule="auto"/>
        <w:jc w:val="center"/>
        <w:rPr>
          <w:rFonts w:asciiTheme="majorHAnsi" w:hAnsiTheme="majorHAnsi" w:cstheme="majorHAnsi"/>
          <w:b/>
          <w:bCs/>
          <w:color w:val="0000FF"/>
          <w:sz w:val="36"/>
          <w:szCs w:val="36"/>
        </w:rPr>
      </w:pPr>
    </w:p>
    <w:p w14:paraId="1D2AA7B8" w14:textId="03DCCDF9" w:rsidR="00C11733" w:rsidRPr="0086225B" w:rsidRDefault="00C11733" w:rsidP="00C11733">
      <w:pPr>
        <w:spacing w:after="257"/>
        <w:ind w:right="46"/>
        <w:rPr>
          <w:rFonts w:cstheme="minorHAnsi"/>
          <w:color w:val="0000FF"/>
          <w:sz w:val="28"/>
        </w:rPr>
      </w:pPr>
      <w:r w:rsidRPr="00133C10">
        <w:rPr>
          <w:rFonts w:cstheme="minorHAnsi"/>
          <w:b/>
          <w:bCs/>
          <w:color w:val="0033CC"/>
          <w:sz w:val="28"/>
        </w:rPr>
        <w:t>Mindfulness</w:t>
      </w:r>
      <w:r w:rsidRPr="0086225B">
        <w:rPr>
          <w:rFonts w:cstheme="minorHAnsi"/>
          <w:color w:val="000000" w:themeColor="text1"/>
          <w:sz w:val="28"/>
        </w:rPr>
        <w:t xml:space="preserve">.  </w:t>
      </w:r>
      <w:r w:rsidRPr="0086225B">
        <w:rPr>
          <w:rFonts w:cstheme="minorHAnsi"/>
          <w:color w:val="000000" w:themeColor="text1"/>
          <w:sz w:val="24"/>
          <w:szCs w:val="24"/>
        </w:rPr>
        <w:t>The human mind</w:t>
      </w:r>
      <w:r w:rsidRPr="0086225B">
        <w:rPr>
          <w:rFonts w:cstheme="minorHAnsi"/>
          <w:color w:val="000000" w:themeColor="text1"/>
        </w:rPr>
        <w:t xml:space="preserve"> </w:t>
      </w:r>
      <w:r w:rsidRPr="0086225B">
        <w:rPr>
          <w:rFonts w:cstheme="minorHAnsi"/>
        </w:rPr>
        <w:t xml:space="preserve">is a gift which allows us to plan, organize, analyze, remember, calculate and many other activities.  Often, however, it causes us suffering.  Recent scientific research suggests that the </w:t>
      </w:r>
      <w:r>
        <w:rPr>
          <w:rFonts w:cstheme="minorHAnsi"/>
        </w:rPr>
        <w:t xml:space="preserve">adult </w:t>
      </w:r>
      <w:r w:rsidRPr="0086225B">
        <w:rPr>
          <w:rFonts w:cstheme="minorHAnsi"/>
        </w:rPr>
        <w:t>human mind wanders about 50% of the time</w:t>
      </w:r>
      <w:r>
        <w:rPr>
          <w:rFonts w:cstheme="minorHAnsi"/>
        </w:rPr>
        <w:t>.</w:t>
      </w:r>
      <w:r w:rsidR="00015356">
        <w:rPr>
          <w:rStyle w:val="EndnoteReference"/>
          <w:rFonts w:cstheme="minorHAnsi"/>
        </w:rPr>
        <w:endnoteReference w:id="1"/>
      </w:r>
      <w:r>
        <w:rPr>
          <w:rFonts w:cstheme="minorHAnsi"/>
        </w:rPr>
        <w:t xml:space="preserve"> </w:t>
      </w:r>
      <w:r w:rsidR="00015356">
        <w:rPr>
          <w:rFonts w:cstheme="minorHAnsi"/>
        </w:rPr>
        <w:t xml:space="preserve"> </w:t>
      </w:r>
      <w:r>
        <w:rPr>
          <w:rFonts w:cstheme="minorHAnsi"/>
        </w:rPr>
        <w:t>W</w:t>
      </w:r>
      <w:r w:rsidRPr="0086225B">
        <w:rPr>
          <w:rFonts w:cstheme="minorHAnsi"/>
        </w:rPr>
        <w:t xml:space="preserve">e are present in body but acting on autopilot, lost in thought.  While daydreaming can be wonderful, science has shown that when the mind wanders, we are usually less happy.  </w:t>
      </w:r>
    </w:p>
    <w:p w14:paraId="3904E122" w14:textId="443527B4" w:rsidR="00C11733" w:rsidRDefault="00C11733" w:rsidP="00C11733">
      <w:pPr>
        <w:spacing w:after="226"/>
        <w:ind w:left="11" w:right="46"/>
        <w:rPr>
          <w:rFonts w:cstheme="minorHAnsi"/>
          <w:color w:val="000000" w:themeColor="text1"/>
          <w:sz w:val="24"/>
          <w:szCs w:val="24"/>
        </w:rPr>
      </w:pPr>
      <w:r w:rsidRPr="0086225B">
        <w:rPr>
          <w:rFonts w:cstheme="minorHAnsi"/>
          <w:color w:val="000000" w:themeColor="text1"/>
          <w:sz w:val="24"/>
          <w:szCs w:val="24"/>
        </w:rPr>
        <w:t>Mindfulness is a practice to pay attention to the here and now with openness</w:t>
      </w:r>
      <w:r>
        <w:rPr>
          <w:rFonts w:cstheme="minorHAnsi"/>
          <w:color w:val="000000" w:themeColor="text1"/>
          <w:sz w:val="24"/>
          <w:szCs w:val="24"/>
        </w:rPr>
        <w:t>,</w:t>
      </w:r>
      <w:r w:rsidRPr="0086225B">
        <w:rPr>
          <w:rFonts w:cstheme="minorHAnsi"/>
          <w:color w:val="000000" w:themeColor="text1"/>
          <w:sz w:val="24"/>
          <w:szCs w:val="24"/>
        </w:rPr>
        <w:t xml:space="preserve"> curiosity</w:t>
      </w:r>
      <w:r>
        <w:rPr>
          <w:rFonts w:cstheme="minorHAnsi"/>
          <w:color w:val="000000" w:themeColor="text1"/>
          <w:sz w:val="24"/>
          <w:szCs w:val="24"/>
        </w:rPr>
        <w:t xml:space="preserve">, and kindness (non-judgmental awareness).  It is a natural ability, but due to the evolution of our minds, it is challenging to maintain for any length of time.  </w:t>
      </w:r>
      <w:r w:rsidR="008D1F7D">
        <w:rPr>
          <w:rFonts w:cstheme="minorHAnsi"/>
        </w:rPr>
        <w:t>Because our brains are designed to protect us, they often</w:t>
      </w:r>
      <w:r w:rsidRPr="0086225B">
        <w:rPr>
          <w:rFonts w:cstheme="minorHAnsi"/>
        </w:rPr>
        <w:t xml:space="preserve"> </w:t>
      </w:r>
      <w:r>
        <w:rPr>
          <w:rFonts w:cstheme="minorHAnsi"/>
        </w:rPr>
        <w:t>drift to</w:t>
      </w:r>
      <w:r w:rsidRPr="0086225B">
        <w:rPr>
          <w:rFonts w:cstheme="minorHAnsi"/>
        </w:rPr>
        <w:t xml:space="preserve"> un</w:t>
      </w:r>
      <w:r>
        <w:rPr>
          <w:rFonts w:cstheme="minorHAnsi"/>
        </w:rPr>
        <w:t>settling</w:t>
      </w:r>
      <w:r w:rsidRPr="0086225B">
        <w:rPr>
          <w:rFonts w:cstheme="minorHAnsi"/>
        </w:rPr>
        <w:t xml:space="preserve"> issues of the past</w:t>
      </w:r>
      <w:r>
        <w:rPr>
          <w:rFonts w:cstheme="minorHAnsi"/>
        </w:rPr>
        <w:t xml:space="preserve">, </w:t>
      </w:r>
      <w:r w:rsidRPr="0086225B">
        <w:rPr>
          <w:rFonts w:cstheme="minorHAnsi"/>
        </w:rPr>
        <w:t>worries about the future</w:t>
      </w:r>
      <w:r>
        <w:rPr>
          <w:rFonts w:cstheme="minorHAnsi"/>
        </w:rPr>
        <w:t xml:space="preserve">, </w:t>
      </w:r>
      <w:r w:rsidR="008D1F7D">
        <w:rPr>
          <w:rFonts w:cstheme="minorHAnsi"/>
        </w:rPr>
        <w:t xml:space="preserve">or </w:t>
      </w:r>
      <w:r>
        <w:rPr>
          <w:rFonts w:cstheme="minorHAnsi"/>
        </w:rPr>
        <w:t>comparisons of self to others.</w:t>
      </w:r>
      <w:r w:rsidR="008D1F7D" w:rsidRPr="008D1F7D">
        <w:rPr>
          <w:rFonts w:cstheme="minorHAnsi"/>
          <w:color w:val="000000" w:themeColor="text1"/>
          <w:sz w:val="24"/>
          <w:szCs w:val="24"/>
        </w:rPr>
        <w:t xml:space="preserve"> </w:t>
      </w:r>
      <w:r w:rsidR="008D1F7D">
        <w:rPr>
          <w:rFonts w:cstheme="minorHAnsi"/>
          <w:color w:val="000000" w:themeColor="text1"/>
          <w:sz w:val="24"/>
          <w:szCs w:val="24"/>
        </w:rPr>
        <w:t xml:space="preserve"> We practice mindfulness to notice the mind drifting, let</w:t>
      </w:r>
      <w:r w:rsidR="008D1F7D" w:rsidRPr="0086225B">
        <w:rPr>
          <w:rFonts w:cstheme="minorHAnsi"/>
        </w:rPr>
        <w:t xml:space="preserve"> go of distracted thinking and refocus attention.</w:t>
      </w:r>
    </w:p>
    <w:p w14:paraId="0870FB4A" w14:textId="23DF0342" w:rsidR="00C11733" w:rsidRPr="0086225B" w:rsidRDefault="00C11733" w:rsidP="00C11733">
      <w:pPr>
        <w:spacing w:after="226"/>
        <w:ind w:left="11" w:right="46"/>
        <w:rPr>
          <w:rFonts w:cstheme="minorHAnsi"/>
        </w:rPr>
      </w:pPr>
      <w:r>
        <w:rPr>
          <w:rFonts w:cstheme="minorHAnsi"/>
          <w:color w:val="000000" w:themeColor="text1"/>
          <w:sz w:val="24"/>
          <w:szCs w:val="24"/>
        </w:rPr>
        <w:t xml:space="preserve">Mindfulness training </w:t>
      </w:r>
      <w:r w:rsidR="008D1F7D">
        <w:rPr>
          <w:rFonts w:cstheme="minorHAnsi"/>
          <w:color w:val="000000" w:themeColor="text1"/>
          <w:sz w:val="24"/>
          <w:szCs w:val="24"/>
        </w:rPr>
        <w:t xml:space="preserve">also </w:t>
      </w:r>
      <w:r>
        <w:rPr>
          <w:rFonts w:cstheme="minorHAnsi"/>
          <w:color w:val="000000" w:themeColor="text1"/>
          <w:sz w:val="24"/>
          <w:szCs w:val="24"/>
        </w:rPr>
        <w:t>teaches us that we are not our thoughts</w:t>
      </w:r>
      <w:r w:rsidR="008D1F7D">
        <w:rPr>
          <w:rFonts w:cstheme="minorHAnsi"/>
          <w:color w:val="000000" w:themeColor="text1"/>
          <w:sz w:val="24"/>
          <w:szCs w:val="24"/>
        </w:rPr>
        <w:t xml:space="preserve"> and we always can make choices about our speech and actions</w:t>
      </w:r>
      <w:r>
        <w:rPr>
          <w:rFonts w:cstheme="minorHAnsi"/>
          <w:color w:val="000000" w:themeColor="text1"/>
          <w:sz w:val="24"/>
          <w:szCs w:val="24"/>
        </w:rPr>
        <w:t xml:space="preserve">.  </w:t>
      </w:r>
      <w:r>
        <w:rPr>
          <w:rFonts w:cstheme="minorHAnsi"/>
        </w:rPr>
        <w:t>In order to be present with open, curious attention</w:t>
      </w:r>
      <w:r w:rsidR="008D1F7D">
        <w:rPr>
          <w:rFonts w:cstheme="minorHAnsi"/>
        </w:rPr>
        <w:t xml:space="preserve"> and more skillful in our responses to life</w:t>
      </w:r>
      <w:r>
        <w:rPr>
          <w:rFonts w:cstheme="minorHAnsi"/>
        </w:rPr>
        <w:t xml:space="preserve">, we also train in </w:t>
      </w:r>
      <w:r w:rsidR="008D1F7D">
        <w:rPr>
          <w:rFonts w:cstheme="minorHAnsi"/>
        </w:rPr>
        <w:t>developing</w:t>
      </w:r>
      <w:r>
        <w:rPr>
          <w:rFonts w:cstheme="minorHAnsi"/>
        </w:rPr>
        <w:t xml:space="preserve"> curiosity and wonder, cultivating equanimity, strengthening feelings of kindness and compassion toward self and others, and </w:t>
      </w:r>
      <w:r w:rsidR="008D1F7D">
        <w:rPr>
          <w:rFonts w:cstheme="minorHAnsi"/>
        </w:rPr>
        <w:t>finding gratitude for the gifts of life.</w:t>
      </w:r>
    </w:p>
    <w:p w14:paraId="71BF007A" w14:textId="7D66744D" w:rsidR="009A7323" w:rsidRPr="009C05ED" w:rsidRDefault="006A51A3" w:rsidP="009C05ED">
      <w:pPr>
        <w:pStyle w:val="NoSpacing"/>
        <w:spacing w:line="276" w:lineRule="auto"/>
        <w:rPr>
          <w:rFonts w:asciiTheme="majorHAnsi" w:hAnsiTheme="majorHAnsi" w:cstheme="majorHAnsi"/>
          <w:b/>
          <w:color w:val="0000FF"/>
          <w:sz w:val="28"/>
          <w:szCs w:val="28"/>
        </w:rPr>
      </w:pPr>
      <w:r w:rsidRPr="009C05ED">
        <w:rPr>
          <w:rFonts w:asciiTheme="majorHAnsi" w:hAnsiTheme="majorHAnsi" w:cstheme="majorHAnsi"/>
          <w:b/>
          <w:color w:val="0000FF"/>
          <w:sz w:val="28"/>
          <w:szCs w:val="28"/>
        </w:rPr>
        <w:t xml:space="preserve">Mindfulness Research with </w:t>
      </w:r>
      <w:r w:rsidR="007F2BDF">
        <w:rPr>
          <w:rFonts w:asciiTheme="majorHAnsi" w:hAnsiTheme="majorHAnsi" w:cstheme="majorHAnsi"/>
          <w:b/>
          <w:color w:val="0000FF"/>
          <w:sz w:val="28"/>
          <w:szCs w:val="28"/>
        </w:rPr>
        <w:t xml:space="preserve">Children in </w:t>
      </w:r>
      <w:r w:rsidRPr="009C05ED">
        <w:rPr>
          <w:rFonts w:asciiTheme="majorHAnsi" w:hAnsiTheme="majorHAnsi" w:cstheme="majorHAnsi"/>
          <w:b/>
          <w:color w:val="0000FF"/>
          <w:sz w:val="28"/>
          <w:szCs w:val="28"/>
        </w:rPr>
        <w:t>Schools s</w:t>
      </w:r>
      <w:r w:rsidR="00D31C65" w:rsidRPr="009C05ED">
        <w:rPr>
          <w:rFonts w:asciiTheme="majorHAnsi" w:hAnsiTheme="majorHAnsi" w:cstheme="majorHAnsi"/>
          <w:b/>
          <w:color w:val="0000FF"/>
          <w:sz w:val="28"/>
          <w:szCs w:val="28"/>
        </w:rPr>
        <w:t>hows</w:t>
      </w:r>
      <w:r w:rsidRPr="009C05ED">
        <w:rPr>
          <w:rFonts w:asciiTheme="majorHAnsi" w:hAnsiTheme="majorHAnsi" w:cstheme="majorHAnsi"/>
          <w:b/>
          <w:color w:val="0000FF"/>
          <w:sz w:val="28"/>
          <w:szCs w:val="28"/>
        </w:rPr>
        <w:t>:</w:t>
      </w:r>
    </w:p>
    <w:p w14:paraId="19E8F283" w14:textId="1C80CB29" w:rsidR="006A51A3" w:rsidRPr="009C05ED" w:rsidRDefault="00D31C65" w:rsidP="009C05ED">
      <w:pPr>
        <w:pStyle w:val="ListParagraph"/>
        <w:numPr>
          <w:ilvl w:val="0"/>
          <w:numId w:val="1"/>
        </w:numPr>
        <w:spacing w:line="276" w:lineRule="auto"/>
        <w:rPr>
          <w:rFonts w:asciiTheme="majorHAnsi" w:hAnsiTheme="majorHAnsi" w:cstheme="majorHAnsi"/>
          <w:sz w:val="24"/>
          <w:szCs w:val="24"/>
        </w:rPr>
      </w:pPr>
      <w:r w:rsidRPr="009C05ED">
        <w:rPr>
          <w:rFonts w:asciiTheme="majorHAnsi" w:hAnsiTheme="majorHAnsi" w:cstheme="majorHAnsi"/>
          <w:sz w:val="24"/>
          <w:szCs w:val="24"/>
        </w:rPr>
        <w:t>Improved attentio</w:t>
      </w:r>
      <w:r w:rsidR="000F40A7" w:rsidRPr="009C05ED">
        <w:rPr>
          <w:rFonts w:asciiTheme="majorHAnsi" w:hAnsiTheme="majorHAnsi" w:cstheme="majorHAnsi"/>
          <w:sz w:val="24"/>
          <w:szCs w:val="24"/>
        </w:rPr>
        <w:t>n</w:t>
      </w:r>
      <w:r w:rsidR="00AE6748">
        <w:rPr>
          <w:rFonts w:asciiTheme="majorHAnsi" w:hAnsiTheme="majorHAnsi" w:cstheme="majorHAnsi"/>
          <w:sz w:val="24"/>
          <w:szCs w:val="24"/>
        </w:rPr>
        <w:t xml:space="preserve"> and focus</w:t>
      </w:r>
      <w:r w:rsidR="000F40A7" w:rsidRPr="009C05ED">
        <w:rPr>
          <w:rFonts w:asciiTheme="majorHAnsi" w:hAnsiTheme="majorHAnsi" w:cstheme="majorHAnsi"/>
          <w:sz w:val="24"/>
          <w:szCs w:val="24"/>
        </w:rPr>
        <w:t>,</w:t>
      </w:r>
      <w:r w:rsidR="007F2BDF">
        <w:rPr>
          <w:rStyle w:val="EndnoteReference"/>
          <w:rFonts w:asciiTheme="majorHAnsi" w:hAnsiTheme="majorHAnsi" w:cstheme="majorHAnsi"/>
          <w:sz w:val="24"/>
          <w:szCs w:val="24"/>
        </w:rPr>
        <w:endnoteReference w:id="2"/>
      </w:r>
    </w:p>
    <w:p w14:paraId="4C21EC55" w14:textId="2314BF19" w:rsidR="000F40A7" w:rsidRDefault="00AE6748" w:rsidP="009C05ED">
      <w:pPr>
        <w:pStyle w:val="ListParagraph"/>
        <w:numPr>
          <w:ilvl w:val="0"/>
          <w:numId w:val="1"/>
        </w:numPr>
        <w:spacing w:line="276" w:lineRule="auto"/>
        <w:rPr>
          <w:rFonts w:asciiTheme="majorHAnsi" w:hAnsiTheme="majorHAnsi" w:cstheme="majorHAnsi"/>
          <w:sz w:val="24"/>
          <w:szCs w:val="24"/>
        </w:rPr>
      </w:pPr>
      <w:r>
        <w:rPr>
          <w:rFonts w:asciiTheme="majorHAnsi" w:hAnsiTheme="majorHAnsi" w:cstheme="majorHAnsi"/>
          <w:sz w:val="24"/>
          <w:szCs w:val="24"/>
        </w:rPr>
        <w:t>Enhanced</w:t>
      </w:r>
      <w:r w:rsidR="000F40A7" w:rsidRPr="009C05ED">
        <w:rPr>
          <w:rFonts w:asciiTheme="majorHAnsi" w:hAnsiTheme="majorHAnsi" w:cstheme="majorHAnsi"/>
          <w:sz w:val="24"/>
          <w:szCs w:val="24"/>
        </w:rPr>
        <w:t xml:space="preserve"> cognitive </w:t>
      </w:r>
      <w:r w:rsidR="007F2BDF">
        <w:rPr>
          <w:rFonts w:asciiTheme="majorHAnsi" w:hAnsiTheme="majorHAnsi" w:cstheme="majorHAnsi"/>
          <w:sz w:val="24"/>
          <w:szCs w:val="24"/>
        </w:rPr>
        <w:t>development</w:t>
      </w:r>
      <w:r w:rsidR="000F40A7" w:rsidRPr="009C05ED">
        <w:rPr>
          <w:rFonts w:asciiTheme="majorHAnsi" w:hAnsiTheme="majorHAnsi" w:cstheme="majorHAnsi"/>
          <w:sz w:val="24"/>
          <w:szCs w:val="24"/>
        </w:rPr>
        <w:t>;</w:t>
      </w:r>
      <w:r w:rsidR="00B71AB4">
        <w:rPr>
          <w:rStyle w:val="EndnoteReference"/>
          <w:rFonts w:asciiTheme="majorHAnsi" w:hAnsiTheme="majorHAnsi" w:cstheme="majorHAnsi"/>
          <w:sz w:val="24"/>
          <w:szCs w:val="24"/>
        </w:rPr>
        <w:endnoteReference w:id="3"/>
      </w:r>
    </w:p>
    <w:p w14:paraId="5DD9A128" w14:textId="45137822" w:rsidR="007F2BDF" w:rsidRDefault="007F2BDF" w:rsidP="009C05ED">
      <w:pPr>
        <w:pStyle w:val="ListParagraph"/>
        <w:numPr>
          <w:ilvl w:val="0"/>
          <w:numId w:val="1"/>
        </w:numPr>
        <w:spacing w:line="276" w:lineRule="auto"/>
        <w:rPr>
          <w:rFonts w:asciiTheme="majorHAnsi" w:hAnsiTheme="majorHAnsi" w:cstheme="majorHAnsi"/>
          <w:sz w:val="24"/>
          <w:szCs w:val="24"/>
        </w:rPr>
      </w:pPr>
      <w:r>
        <w:rPr>
          <w:rFonts w:asciiTheme="majorHAnsi" w:hAnsiTheme="majorHAnsi" w:cstheme="majorHAnsi"/>
          <w:sz w:val="24"/>
          <w:szCs w:val="24"/>
        </w:rPr>
        <w:t>Improved behavior in school;</w:t>
      </w:r>
      <w:r>
        <w:rPr>
          <w:rStyle w:val="EndnoteReference"/>
          <w:rFonts w:asciiTheme="majorHAnsi" w:hAnsiTheme="majorHAnsi" w:cstheme="majorHAnsi"/>
          <w:sz w:val="24"/>
          <w:szCs w:val="24"/>
        </w:rPr>
        <w:endnoteReference w:id="4"/>
      </w:r>
    </w:p>
    <w:p w14:paraId="16F47750" w14:textId="2992162F" w:rsidR="007F2BDF" w:rsidRPr="009C05ED" w:rsidRDefault="007F2BDF" w:rsidP="009C05ED">
      <w:pPr>
        <w:pStyle w:val="ListParagraph"/>
        <w:numPr>
          <w:ilvl w:val="0"/>
          <w:numId w:val="1"/>
        </w:numPr>
        <w:spacing w:line="276" w:lineRule="auto"/>
        <w:rPr>
          <w:rFonts w:asciiTheme="majorHAnsi" w:hAnsiTheme="majorHAnsi" w:cstheme="majorHAnsi"/>
          <w:sz w:val="24"/>
          <w:szCs w:val="24"/>
        </w:rPr>
      </w:pPr>
      <w:r>
        <w:rPr>
          <w:rFonts w:asciiTheme="majorHAnsi" w:hAnsiTheme="majorHAnsi" w:cstheme="majorHAnsi"/>
          <w:sz w:val="24"/>
          <w:szCs w:val="24"/>
        </w:rPr>
        <w:t>Reduced Post Traumatic Symptoms</w:t>
      </w:r>
      <w:r>
        <w:rPr>
          <w:rStyle w:val="EndnoteReference"/>
          <w:rFonts w:asciiTheme="majorHAnsi" w:hAnsiTheme="majorHAnsi" w:cstheme="majorHAnsi"/>
          <w:sz w:val="24"/>
          <w:szCs w:val="24"/>
        </w:rPr>
        <w:endnoteReference w:id="5"/>
      </w:r>
      <w:r w:rsidR="007A5BE8">
        <w:rPr>
          <w:rFonts w:asciiTheme="majorHAnsi" w:hAnsiTheme="majorHAnsi" w:cstheme="majorHAnsi"/>
          <w:sz w:val="24"/>
          <w:szCs w:val="24"/>
        </w:rPr>
        <w:t xml:space="preserve"> and stress;</w:t>
      </w:r>
      <w:r w:rsidR="007A5BE8">
        <w:rPr>
          <w:rStyle w:val="EndnoteReference"/>
          <w:rFonts w:asciiTheme="majorHAnsi" w:hAnsiTheme="majorHAnsi" w:cstheme="majorHAnsi"/>
          <w:sz w:val="24"/>
          <w:szCs w:val="24"/>
        </w:rPr>
        <w:endnoteReference w:id="6"/>
      </w:r>
    </w:p>
    <w:p w14:paraId="50446CF0" w14:textId="36EE0EF9" w:rsidR="00D31C65" w:rsidRPr="009C05ED" w:rsidRDefault="00D31C65" w:rsidP="009C05ED">
      <w:pPr>
        <w:pStyle w:val="ListParagraph"/>
        <w:numPr>
          <w:ilvl w:val="0"/>
          <w:numId w:val="1"/>
        </w:numPr>
        <w:rPr>
          <w:rFonts w:asciiTheme="majorHAnsi" w:hAnsiTheme="majorHAnsi" w:cstheme="majorHAnsi"/>
          <w:sz w:val="24"/>
          <w:szCs w:val="24"/>
        </w:rPr>
      </w:pPr>
      <w:r w:rsidRPr="009C05ED">
        <w:rPr>
          <w:rFonts w:asciiTheme="majorHAnsi" w:hAnsiTheme="majorHAnsi" w:cstheme="majorHAnsi"/>
          <w:sz w:val="24"/>
          <w:szCs w:val="24"/>
        </w:rPr>
        <w:t>Improved empathy &amp; perspective taking;</w:t>
      </w:r>
      <w:r w:rsidR="00AE6748">
        <w:rPr>
          <w:rStyle w:val="EndnoteReference"/>
          <w:rFonts w:asciiTheme="majorHAnsi" w:hAnsiTheme="majorHAnsi" w:cstheme="majorHAnsi"/>
          <w:sz w:val="24"/>
          <w:szCs w:val="24"/>
        </w:rPr>
        <w:endnoteReference w:id="7"/>
      </w:r>
    </w:p>
    <w:p w14:paraId="07A5ADA4" w14:textId="48C74ED2" w:rsidR="00D31C65" w:rsidRPr="009C05ED" w:rsidRDefault="00D31C65" w:rsidP="009C05ED">
      <w:pPr>
        <w:pStyle w:val="ListParagraph"/>
        <w:numPr>
          <w:ilvl w:val="0"/>
          <w:numId w:val="1"/>
        </w:numPr>
        <w:rPr>
          <w:rFonts w:asciiTheme="majorHAnsi" w:hAnsiTheme="majorHAnsi" w:cstheme="majorHAnsi"/>
          <w:sz w:val="24"/>
          <w:szCs w:val="24"/>
        </w:rPr>
      </w:pPr>
      <w:r w:rsidRPr="009C05ED">
        <w:rPr>
          <w:rFonts w:asciiTheme="majorHAnsi" w:hAnsiTheme="majorHAnsi" w:cstheme="majorHAnsi"/>
          <w:sz w:val="24"/>
          <w:szCs w:val="24"/>
        </w:rPr>
        <w:t>Decreased anxiety</w:t>
      </w:r>
      <w:r w:rsidR="007F2BDF">
        <w:rPr>
          <w:rStyle w:val="EndnoteReference"/>
          <w:rFonts w:asciiTheme="majorHAnsi" w:hAnsiTheme="majorHAnsi" w:cstheme="majorHAnsi"/>
          <w:sz w:val="24"/>
          <w:szCs w:val="24"/>
        </w:rPr>
        <w:endnoteReference w:id="8"/>
      </w:r>
      <w:r w:rsidRPr="009C05ED">
        <w:rPr>
          <w:rFonts w:asciiTheme="majorHAnsi" w:hAnsiTheme="majorHAnsi" w:cstheme="majorHAnsi"/>
          <w:sz w:val="24"/>
          <w:szCs w:val="24"/>
        </w:rPr>
        <w:t xml:space="preserve"> </w:t>
      </w:r>
      <w:r w:rsidR="007F2BDF">
        <w:rPr>
          <w:rFonts w:asciiTheme="majorHAnsi" w:hAnsiTheme="majorHAnsi" w:cstheme="majorHAnsi"/>
          <w:sz w:val="24"/>
          <w:szCs w:val="24"/>
        </w:rPr>
        <w:t xml:space="preserve">and </w:t>
      </w:r>
      <w:r w:rsidRPr="009C05ED">
        <w:rPr>
          <w:rFonts w:asciiTheme="majorHAnsi" w:hAnsiTheme="majorHAnsi" w:cstheme="majorHAnsi"/>
          <w:sz w:val="24"/>
          <w:szCs w:val="24"/>
        </w:rPr>
        <w:t>depression</w:t>
      </w:r>
      <w:r w:rsidR="007F2BDF">
        <w:rPr>
          <w:rFonts w:asciiTheme="majorHAnsi" w:hAnsiTheme="majorHAnsi" w:cstheme="majorHAnsi"/>
          <w:sz w:val="24"/>
          <w:szCs w:val="24"/>
        </w:rPr>
        <w:t>;</w:t>
      </w:r>
      <w:r w:rsidR="007F2BDF">
        <w:rPr>
          <w:rStyle w:val="EndnoteReference"/>
          <w:rFonts w:asciiTheme="majorHAnsi" w:hAnsiTheme="majorHAnsi" w:cstheme="majorHAnsi"/>
          <w:sz w:val="24"/>
          <w:szCs w:val="24"/>
        </w:rPr>
        <w:endnoteReference w:id="9"/>
      </w:r>
      <w:r w:rsidRPr="009C05ED">
        <w:rPr>
          <w:rFonts w:asciiTheme="majorHAnsi" w:hAnsiTheme="majorHAnsi" w:cstheme="majorHAnsi"/>
          <w:sz w:val="24"/>
          <w:szCs w:val="24"/>
        </w:rPr>
        <w:t xml:space="preserve"> </w:t>
      </w:r>
    </w:p>
    <w:p w14:paraId="0F576F34" w14:textId="4A22FFA0" w:rsidR="007F2BDF" w:rsidRDefault="007F2BDF" w:rsidP="007F2BDF">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Improved social skills</w:t>
      </w:r>
      <w:r>
        <w:rPr>
          <w:rStyle w:val="EndnoteReference"/>
          <w:rFonts w:asciiTheme="majorHAnsi" w:hAnsiTheme="majorHAnsi" w:cstheme="majorHAnsi"/>
          <w:sz w:val="24"/>
          <w:szCs w:val="24"/>
        </w:rPr>
        <w:endnoteReference w:id="10"/>
      </w:r>
      <w:r>
        <w:rPr>
          <w:rFonts w:asciiTheme="majorHAnsi" w:hAnsiTheme="majorHAnsi" w:cstheme="majorHAnsi"/>
          <w:sz w:val="24"/>
          <w:szCs w:val="24"/>
        </w:rPr>
        <w:t xml:space="preserve"> and emotional regulation.</w:t>
      </w:r>
      <w:r>
        <w:rPr>
          <w:rStyle w:val="EndnoteReference"/>
          <w:rFonts w:asciiTheme="majorHAnsi" w:hAnsiTheme="majorHAnsi" w:cstheme="majorHAnsi"/>
          <w:sz w:val="24"/>
          <w:szCs w:val="24"/>
        </w:rPr>
        <w:endnoteReference w:id="11"/>
      </w:r>
    </w:p>
    <w:p w14:paraId="3BB57CF5" w14:textId="77777777" w:rsidR="00E17DFD" w:rsidRDefault="00E17DFD" w:rsidP="00E17DFD">
      <w:pPr>
        <w:pStyle w:val="ListParagraph"/>
        <w:rPr>
          <w:rFonts w:asciiTheme="majorHAnsi" w:hAnsiTheme="majorHAnsi" w:cstheme="majorHAnsi"/>
          <w:sz w:val="24"/>
          <w:szCs w:val="24"/>
        </w:rPr>
      </w:pPr>
    </w:p>
    <w:p w14:paraId="595DFF2F" w14:textId="04151565" w:rsidR="00E17DFD" w:rsidRPr="00900EC5" w:rsidRDefault="00900EC5" w:rsidP="00900EC5">
      <w:pPr>
        <w:ind w:left="360"/>
        <w:rPr>
          <w:rFonts w:asciiTheme="majorHAnsi" w:hAnsiTheme="majorHAnsi" w:cstheme="majorHAnsi"/>
          <w:sz w:val="24"/>
          <w:szCs w:val="24"/>
        </w:rPr>
      </w:pPr>
      <w:r>
        <w:rPr>
          <w:rFonts w:asciiTheme="majorHAnsi" w:hAnsiTheme="majorHAnsi" w:cstheme="majorHAnsi"/>
          <w:sz w:val="24"/>
          <w:szCs w:val="24"/>
        </w:rPr>
        <w:t>Mindfulness has also been shown to have positive effects for teachers, including reduced stress and burnout, better classroom organization</w:t>
      </w:r>
      <w:r w:rsidR="00015356">
        <w:rPr>
          <w:rFonts w:asciiTheme="majorHAnsi" w:hAnsiTheme="majorHAnsi" w:cstheme="majorHAnsi"/>
          <w:sz w:val="24"/>
          <w:szCs w:val="24"/>
        </w:rPr>
        <w:t>, improved social emotional competence with students,</w:t>
      </w:r>
      <w:r>
        <w:rPr>
          <w:rFonts w:asciiTheme="majorHAnsi" w:hAnsiTheme="majorHAnsi" w:cstheme="majorHAnsi"/>
          <w:sz w:val="24"/>
          <w:szCs w:val="24"/>
        </w:rPr>
        <w:t xml:space="preserve"> and feelings of greater efficacy on the job.</w:t>
      </w:r>
    </w:p>
    <w:p w14:paraId="2F578388" w14:textId="77777777" w:rsidR="00E17DFD" w:rsidRPr="00E17DFD" w:rsidRDefault="00E17DFD" w:rsidP="00E17DFD">
      <w:pPr>
        <w:rPr>
          <w:rFonts w:asciiTheme="majorHAnsi" w:hAnsiTheme="majorHAnsi" w:cstheme="majorHAnsi"/>
          <w:sz w:val="24"/>
          <w:szCs w:val="24"/>
        </w:rPr>
      </w:pPr>
    </w:p>
    <w:p w14:paraId="48193929" w14:textId="6EF6A000" w:rsidR="0094122F" w:rsidRPr="009C05ED" w:rsidRDefault="00D31C65" w:rsidP="009C05ED">
      <w:pPr>
        <w:rPr>
          <w:rFonts w:asciiTheme="majorHAnsi" w:hAnsiTheme="majorHAnsi" w:cstheme="majorHAnsi"/>
          <w:sz w:val="24"/>
          <w:szCs w:val="24"/>
        </w:rPr>
      </w:pPr>
      <w:r w:rsidRPr="009C05ED">
        <w:rPr>
          <w:rFonts w:asciiTheme="majorHAnsi" w:hAnsiTheme="majorHAnsi" w:cstheme="majorHAnsi"/>
          <w:b/>
          <w:bCs/>
          <w:iCs/>
          <w:color w:val="0000FF"/>
          <w:sz w:val="28"/>
          <w:szCs w:val="28"/>
        </w:rPr>
        <w:t xml:space="preserve">Connection with SEL and </w:t>
      </w:r>
      <w:r w:rsidR="000F40A7" w:rsidRPr="009C05ED">
        <w:rPr>
          <w:rFonts w:asciiTheme="majorHAnsi" w:hAnsiTheme="majorHAnsi" w:cstheme="majorHAnsi"/>
          <w:b/>
          <w:bCs/>
          <w:iCs/>
          <w:color w:val="0000FF"/>
          <w:sz w:val="28"/>
          <w:szCs w:val="28"/>
        </w:rPr>
        <w:t>Restorative Discipline</w:t>
      </w:r>
      <w:r w:rsidR="000F40A7" w:rsidRPr="009C05ED">
        <w:rPr>
          <w:rFonts w:asciiTheme="majorHAnsi" w:hAnsiTheme="majorHAnsi" w:cstheme="majorHAnsi"/>
          <w:i/>
          <w:color w:val="0000FF"/>
          <w:sz w:val="24"/>
          <w:szCs w:val="24"/>
        </w:rPr>
        <w:t>:</w:t>
      </w:r>
      <w:r w:rsidR="000F40A7" w:rsidRPr="009C05ED">
        <w:rPr>
          <w:rFonts w:asciiTheme="majorHAnsi" w:hAnsiTheme="majorHAnsi" w:cstheme="majorHAnsi"/>
          <w:sz w:val="24"/>
          <w:szCs w:val="24"/>
        </w:rPr>
        <w:t xml:space="preserve"> Mindfulness focuses</w:t>
      </w:r>
      <w:r w:rsidR="009C05ED">
        <w:rPr>
          <w:rFonts w:asciiTheme="majorHAnsi" w:hAnsiTheme="majorHAnsi" w:cstheme="majorHAnsi"/>
          <w:sz w:val="24"/>
          <w:szCs w:val="24"/>
        </w:rPr>
        <w:t xml:space="preserve"> on </w:t>
      </w:r>
      <w:r w:rsidR="000F40A7" w:rsidRPr="009C05ED">
        <w:rPr>
          <w:rFonts w:asciiTheme="majorHAnsi" w:hAnsiTheme="majorHAnsi" w:cstheme="majorHAnsi"/>
          <w:sz w:val="24"/>
          <w:szCs w:val="24"/>
        </w:rPr>
        <w:t xml:space="preserve">practices of engaging attention.  Mindfulness supports the SEL skills of self-awareness and self-management.  Mindfulness </w:t>
      </w:r>
      <w:r w:rsidR="00E963B1" w:rsidRPr="009C05ED">
        <w:rPr>
          <w:rFonts w:asciiTheme="majorHAnsi" w:hAnsiTheme="majorHAnsi" w:cstheme="majorHAnsi"/>
          <w:sz w:val="24"/>
          <w:szCs w:val="24"/>
        </w:rPr>
        <w:t>goes hand-in-hand with restorative discipline practices to make them more effective.</w:t>
      </w:r>
    </w:p>
    <w:p w14:paraId="4A6F4D4D" w14:textId="4DF50288" w:rsidR="000D004F" w:rsidRPr="000D004F" w:rsidRDefault="000D004F" w:rsidP="009C05ED">
      <w:pPr>
        <w:rPr>
          <w:rFonts w:asciiTheme="majorHAnsi" w:hAnsiTheme="majorHAnsi" w:cstheme="majorHAnsi"/>
          <w:b/>
          <w:bCs/>
          <w:color w:val="0000FF"/>
          <w:sz w:val="32"/>
          <w:szCs w:val="32"/>
        </w:rPr>
      </w:pPr>
      <w:r w:rsidRPr="000D004F">
        <w:rPr>
          <w:rFonts w:asciiTheme="majorHAnsi" w:hAnsiTheme="majorHAnsi" w:cstheme="majorHAnsi"/>
          <w:b/>
          <w:bCs/>
          <w:color w:val="0000FF"/>
          <w:sz w:val="32"/>
          <w:szCs w:val="32"/>
        </w:rPr>
        <w:lastRenderedPageBreak/>
        <w:t>Key Instruction with Practice</w:t>
      </w:r>
      <w:r w:rsidR="006657FA">
        <w:rPr>
          <w:rFonts w:asciiTheme="majorHAnsi" w:hAnsiTheme="majorHAnsi" w:cstheme="majorHAnsi"/>
          <w:b/>
          <w:bCs/>
          <w:color w:val="0000FF"/>
          <w:sz w:val="32"/>
          <w:szCs w:val="32"/>
        </w:rPr>
        <w:t xml:space="preserve">s </w:t>
      </w:r>
      <w:r w:rsidRPr="000D004F">
        <w:rPr>
          <w:rFonts w:asciiTheme="majorHAnsi" w:hAnsiTheme="majorHAnsi" w:cstheme="majorHAnsi"/>
          <w:b/>
          <w:bCs/>
          <w:color w:val="0000FF"/>
          <w:sz w:val="32"/>
          <w:szCs w:val="32"/>
        </w:rPr>
        <w:t>to Train Attention</w:t>
      </w:r>
      <w:r>
        <w:rPr>
          <w:rFonts w:asciiTheme="majorHAnsi" w:hAnsiTheme="majorHAnsi" w:cstheme="majorHAnsi"/>
          <w:b/>
          <w:bCs/>
          <w:color w:val="0000FF"/>
          <w:sz w:val="32"/>
          <w:szCs w:val="32"/>
        </w:rPr>
        <w:t xml:space="preserve">:  </w:t>
      </w:r>
      <w:r>
        <w:rPr>
          <w:rFonts w:asciiTheme="majorHAnsi" w:hAnsiTheme="majorHAnsi" w:cstheme="majorHAnsi"/>
          <w:sz w:val="24"/>
          <w:szCs w:val="24"/>
        </w:rPr>
        <w:t>Notice when mind wanders.  Label it “thinking” or “wandering” and return attention to focus.  Each time mind wanders i</w:t>
      </w:r>
      <w:r w:rsidR="006657FA">
        <w:rPr>
          <w:rFonts w:asciiTheme="majorHAnsi" w:hAnsiTheme="majorHAnsi" w:cstheme="majorHAnsi"/>
          <w:sz w:val="24"/>
          <w:szCs w:val="24"/>
        </w:rPr>
        <w:t>t is</w:t>
      </w:r>
      <w:r>
        <w:rPr>
          <w:rFonts w:asciiTheme="majorHAnsi" w:hAnsiTheme="majorHAnsi" w:cstheme="majorHAnsi"/>
          <w:sz w:val="24"/>
          <w:szCs w:val="24"/>
        </w:rPr>
        <w:t xml:space="preserve"> an opportunity to “flex our muscle of attention.”  Attention can be trained </w:t>
      </w:r>
      <w:r w:rsidR="006657FA">
        <w:rPr>
          <w:rFonts w:asciiTheme="majorHAnsi" w:hAnsiTheme="majorHAnsi" w:cstheme="majorHAnsi"/>
          <w:sz w:val="24"/>
          <w:szCs w:val="24"/>
        </w:rPr>
        <w:t xml:space="preserve">in </w:t>
      </w:r>
      <w:r w:rsidR="00EE395D">
        <w:rPr>
          <w:rFonts w:asciiTheme="majorHAnsi" w:hAnsiTheme="majorHAnsi" w:cstheme="majorHAnsi"/>
          <w:sz w:val="24"/>
          <w:szCs w:val="24"/>
        </w:rPr>
        <w:t xml:space="preserve">3-5 </w:t>
      </w:r>
      <w:r w:rsidR="006657FA">
        <w:rPr>
          <w:rFonts w:asciiTheme="majorHAnsi" w:hAnsiTheme="majorHAnsi" w:cstheme="majorHAnsi"/>
          <w:sz w:val="24"/>
          <w:szCs w:val="24"/>
        </w:rPr>
        <w:t xml:space="preserve">minutes daily </w:t>
      </w:r>
      <w:r>
        <w:rPr>
          <w:rFonts w:asciiTheme="majorHAnsi" w:hAnsiTheme="majorHAnsi" w:cstheme="majorHAnsi"/>
          <w:sz w:val="24"/>
          <w:szCs w:val="24"/>
        </w:rPr>
        <w:t>with breath</w:t>
      </w:r>
      <w:r w:rsidR="00EE395D">
        <w:rPr>
          <w:rFonts w:asciiTheme="majorHAnsi" w:hAnsiTheme="majorHAnsi" w:cstheme="majorHAnsi"/>
          <w:sz w:val="24"/>
          <w:szCs w:val="24"/>
        </w:rPr>
        <w:t>ing</w:t>
      </w:r>
      <w:r>
        <w:rPr>
          <w:rFonts w:asciiTheme="majorHAnsi" w:hAnsiTheme="majorHAnsi" w:cstheme="majorHAnsi"/>
          <w:sz w:val="24"/>
          <w:szCs w:val="24"/>
        </w:rPr>
        <w:t xml:space="preserve">, hearing, </w:t>
      </w:r>
      <w:r w:rsidR="006657FA">
        <w:rPr>
          <w:rFonts w:asciiTheme="majorHAnsi" w:hAnsiTheme="majorHAnsi" w:cstheme="majorHAnsi"/>
          <w:sz w:val="24"/>
          <w:szCs w:val="24"/>
        </w:rPr>
        <w:t xml:space="preserve">seeing, </w:t>
      </w:r>
      <w:r>
        <w:rPr>
          <w:rFonts w:asciiTheme="majorHAnsi" w:hAnsiTheme="majorHAnsi" w:cstheme="majorHAnsi"/>
          <w:sz w:val="24"/>
          <w:szCs w:val="24"/>
        </w:rPr>
        <w:t xml:space="preserve">or </w:t>
      </w:r>
      <w:r w:rsidR="00EE395D">
        <w:rPr>
          <w:rFonts w:asciiTheme="majorHAnsi" w:hAnsiTheme="majorHAnsi" w:cstheme="majorHAnsi"/>
          <w:sz w:val="24"/>
          <w:szCs w:val="24"/>
        </w:rPr>
        <w:t>noticing body sensations</w:t>
      </w:r>
      <w:r>
        <w:rPr>
          <w:rFonts w:asciiTheme="majorHAnsi" w:hAnsiTheme="majorHAnsi" w:cstheme="majorHAnsi"/>
          <w:sz w:val="24"/>
          <w:szCs w:val="24"/>
        </w:rPr>
        <w:t>.</w:t>
      </w:r>
      <w:r w:rsidR="00793B22">
        <w:rPr>
          <w:rFonts w:asciiTheme="majorHAnsi" w:hAnsiTheme="majorHAnsi" w:cstheme="majorHAnsi"/>
          <w:sz w:val="24"/>
          <w:szCs w:val="24"/>
        </w:rPr>
        <w:t xml:space="preserve">  Never force a student to participate (it’s always a choice).</w:t>
      </w:r>
    </w:p>
    <w:p w14:paraId="192B31BE" w14:textId="75D3DFAF" w:rsidR="000B5ECB" w:rsidRDefault="000D004F" w:rsidP="009C05ED">
      <w:pPr>
        <w:rPr>
          <w:rFonts w:asciiTheme="majorHAnsi" w:hAnsiTheme="majorHAnsi" w:cstheme="majorHAnsi"/>
          <w:sz w:val="24"/>
          <w:szCs w:val="24"/>
        </w:rPr>
      </w:pPr>
      <w:r>
        <w:rPr>
          <w:rFonts w:asciiTheme="majorHAnsi" w:hAnsiTheme="majorHAnsi" w:cstheme="majorHAnsi"/>
          <w:sz w:val="24"/>
          <w:szCs w:val="24"/>
        </w:rPr>
        <w:t>Breath</w:t>
      </w:r>
      <w:r w:rsidR="00EE395D">
        <w:rPr>
          <w:rFonts w:asciiTheme="majorHAnsi" w:hAnsiTheme="majorHAnsi" w:cstheme="majorHAnsi"/>
          <w:sz w:val="24"/>
          <w:szCs w:val="24"/>
        </w:rPr>
        <w:t>ing</w:t>
      </w:r>
      <w:r>
        <w:rPr>
          <w:rFonts w:asciiTheme="majorHAnsi" w:hAnsiTheme="majorHAnsi" w:cstheme="majorHAnsi"/>
          <w:sz w:val="24"/>
          <w:szCs w:val="24"/>
        </w:rPr>
        <w:t xml:space="preserve">:  </w:t>
      </w:r>
    </w:p>
    <w:p w14:paraId="471E36B2" w14:textId="204B8719" w:rsidR="000D004F" w:rsidRDefault="000D004F" w:rsidP="000D004F">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3-6 long, slow deep breaths (exhale longer than the inhale) engage </w:t>
      </w:r>
      <w:r w:rsidR="006657FA">
        <w:rPr>
          <w:rFonts w:asciiTheme="majorHAnsi" w:hAnsiTheme="majorHAnsi" w:cstheme="majorHAnsi"/>
          <w:sz w:val="24"/>
          <w:szCs w:val="24"/>
        </w:rPr>
        <w:t>the</w:t>
      </w:r>
      <w:r>
        <w:rPr>
          <w:rFonts w:asciiTheme="majorHAnsi" w:hAnsiTheme="majorHAnsi" w:cstheme="majorHAnsi"/>
          <w:sz w:val="24"/>
          <w:szCs w:val="24"/>
        </w:rPr>
        <w:t xml:space="preserve"> parasympathetic nervous systems of rest and digest.</w:t>
      </w:r>
      <w:r w:rsidR="006657FA">
        <w:rPr>
          <w:rFonts w:asciiTheme="majorHAnsi" w:hAnsiTheme="majorHAnsi" w:cstheme="majorHAnsi"/>
          <w:sz w:val="24"/>
          <w:szCs w:val="24"/>
        </w:rPr>
        <w:t xml:space="preserve">  It’s a quick hit of relaxation.</w:t>
      </w:r>
    </w:p>
    <w:p w14:paraId="782B1F55" w14:textId="473DF6C0" w:rsidR="000D004F" w:rsidRDefault="000D004F" w:rsidP="000D004F">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Students ages 6 and up </w:t>
      </w:r>
      <w:r w:rsidR="006657FA">
        <w:rPr>
          <w:rFonts w:asciiTheme="majorHAnsi" w:hAnsiTheme="majorHAnsi" w:cstheme="majorHAnsi"/>
          <w:sz w:val="24"/>
          <w:szCs w:val="24"/>
        </w:rPr>
        <w:t xml:space="preserve">(and some younger children) </w:t>
      </w:r>
      <w:r>
        <w:rPr>
          <w:rFonts w:asciiTheme="majorHAnsi" w:hAnsiTheme="majorHAnsi" w:cstheme="majorHAnsi"/>
          <w:sz w:val="24"/>
          <w:szCs w:val="24"/>
        </w:rPr>
        <w:t>may follow breath at nose, chest OR belly for short periods of time.  Counting breaths can help with focus.</w:t>
      </w:r>
    </w:p>
    <w:p w14:paraId="7F86F770" w14:textId="4706B6DA" w:rsidR="000D004F" w:rsidRDefault="000D004F" w:rsidP="000D004F">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Hand-breathing can be a fun practice for all ages and can help with focus.</w:t>
      </w:r>
    </w:p>
    <w:p w14:paraId="67A19C83" w14:textId="062B2CEC" w:rsidR="000D004F" w:rsidRDefault="000D004F" w:rsidP="000D004F">
      <w:pPr>
        <w:rPr>
          <w:rFonts w:asciiTheme="majorHAnsi" w:hAnsiTheme="majorHAnsi" w:cstheme="majorHAnsi"/>
          <w:sz w:val="24"/>
          <w:szCs w:val="24"/>
        </w:rPr>
      </w:pPr>
      <w:r>
        <w:rPr>
          <w:rFonts w:asciiTheme="majorHAnsi" w:hAnsiTheme="majorHAnsi" w:cstheme="majorHAnsi"/>
          <w:sz w:val="24"/>
          <w:szCs w:val="24"/>
        </w:rPr>
        <w:t>Hearing:</w:t>
      </w:r>
    </w:p>
    <w:p w14:paraId="478146AE" w14:textId="704C40E5" w:rsidR="006657FA" w:rsidRPr="006657FA" w:rsidRDefault="006657FA" w:rsidP="006657FA">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Ask children to li</w:t>
      </w:r>
      <w:r w:rsidR="000D004F">
        <w:rPr>
          <w:rFonts w:asciiTheme="majorHAnsi" w:hAnsiTheme="majorHAnsi" w:cstheme="majorHAnsi"/>
          <w:sz w:val="24"/>
          <w:szCs w:val="24"/>
        </w:rPr>
        <w:t>sten for sounds outside</w:t>
      </w:r>
      <w:r>
        <w:rPr>
          <w:rFonts w:asciiTheme="majorHAnsi" w:hAnsiTheme="majorHAnsi" w:cstheme="majorHAnsi"/>
          <w:sz w:val="24"/>
          <w:szCs w:val="24"/>
        </w:rPr>
        <w:t xml:space="preserve"> or from</w:t>
      </w:r>
      <w:r w:rsidR="000D004F">
        <w:rPr>
          <w:rFonts w:asciiTheme="majorHAnsi" w:hAnsiTheme="majorHAnsi" w:cstheme="majorHAnsi"/>
          <w:sz w:val="24"/>
          <w:szCs w:val="24"/>
        </w:rPr>
        <w:t xml:space="preserve"> inside the building or from within </w:t>
      </w:r>
      <w:r>
        <w:rPr>
          <w:rFonts w:asciiTheme="majorHAnsi" w:hAnsiTheme="majorHAnsi" w:cstheme="majorHAnsi"/>
          <w:sz w:val="24"/>
          <w:szCs w:val="24"/>
        </w:rPr>
        <w:t>their</w:t>
      </w:r>
      <w:r w:rsidR="000D004F">
        <w:rPr>
          <w:rFonts w:asciiTheme="majorHAnsi" w:hAnsiTheme="majorHAnsi" w:cstheme="majorHAnsi"/>
          <w:sz w:val="24"/>
          <w:szCs w:val="24"/>
        </w:rPr>
        <w:t xml:space="preserve"> bod</w:t>
      </w:r>
      <w:r>
        <w:rPr>
          <w:rFonts w:asciiTheme="majorHAnsi" w:hAnsiTheme="majorHAnsi" w:cstheme="majorHAnsi"/>
          <w:sz w:val="24"/>
          <w:szCs w:val="24"/>
        </w:rPr>
        <w:t xml:space="preserve">ies, noticing </w:t>
      </w:r>
      <w:r w:rsidR="000D004F">
        <w:rPr>
          <w:rFonts w:asciiTheme="majorHAnsi" w:hAnsiTheme="majorHAnsi" w:cstheme="majorHAnsi"/>
          <w:sz w:val="24"/>
          <w:szCs w:val="24"/>
        </w:rPr>
        <w:t>as they come and go.</w:t>
      </w:r>
      <w:r>
        <w:rPr>
          <w:rFonts w:asciiTheme="majorHAnsi" w:hAnsiTheme="majorHAnsi" w:cstheme="majorHAnsi"/>
          <w:sz w:val="24"/>
          <w:szCs w:val="24"/>
        </w:rPr>
        <w:t xml:space="preserve">  Don’t search for sounds; rather, rest the mind on listening.</w:t>
      </w:r>
    </w:p>
    <w:p w14:paraId="152412C1" w14:textId="7D888FF4" w:rsidR="000D004F" w:rsidRDefault="000D004F" w:rsidP="000D004F">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Notice the sound</w:t>
      </w:r>
      <w:r w:rsidR="006657FA">
        <w:rPr>
          <w:rFonts w:asciiTheme="majorHAnsi" w:hAnsiTheme="majorHAnsi" w:cstheme="majorHAnsi"/>
          <w:sz w:val="24"/>
          <w:szCs w:val="24"/>
        </w:rPr>
        <w:t>s</w:t>
      </w:r>
      <w:r>
        <w:rPr>
          <w:rFonts w:asciiTheme="majorHAnsi" w:hAnsiTheme="majorHAnsi" w:cstheme="majorHAnsi"/>
          <w:sz w:val="24"/>
          <w:szCs w:val="24"/>
        </w:rPr>
        <w:t xml:space="preserve"> as if </w:t>
      </w:r>
      <w:r w:rsidR="006657FA">
        <w:rPr>
          <w:rFonts w:asciiTheme="majorHAnsi" w:hAnsiTheme="majorHAnsi" w:cstheme="majorHAnsi"/>
          <w:sz w:val="24"/>
          <w:szCs w:val="24"/>
        </w:rPr>
        <w:t>they</w:t>
      </w:r>
      <w:r>
        <w:rPr>
          <w:rFonts w:asciiTheme="majorHAnsi" w:hAnsiTheme="majorHAnsi" w:cstheme="majorHAnsi"/>
          <w:sz w:val="24"/>
          <w:szCs w:val="24"/>
        </w:rPr>
        <w:t xml:space="preserve"> have never heard </w:t>
      </w:r>
      <w:r w:rsidR="006657FA">
        <w:rPr>
          <w:rFonts w:asciiTheme="majorHAnsi" w:hAnsiTheme="majorHAnsi" w:cstheme="majorHAnsi"/>
          <w:sz w:val="24"/>
          <w:szCs w:val="24"/>
        </w:rPr>
        <w:t>them</w:t>
      </w:r>
      <w:r>
        <w:rPr>
          <w:rFonts w:asciiTheme="majorHAnsi" w:hAnsiTheme="majorHAnsi" w:cstheme="majorHAnsi"/>
          <w:sz w:val="24"/>
          <w:szCs w:val="24"/>
        </w:rPr>
        <w:t xml:space="preserve"> before</w:t>
      </w:r>
      <w:r w:rsidR="006657FA">
        <w:rPr>
          <w:rFonts w:asciiTheme="majorHAnsi" w:hAnsiTheme="majorHAnsi" w:cstheme="majorHAnsi"/>
          <w:sz w:val="24"/>
          <w:szCs w:val="24"/>
        </w:rPr>
        <w:t>, because they have not heard them!</w:t>
      </w:r>
      <w:r>
        <w:rPr>
          <w:rFonts w:asciiTheme="majorHAnsi" w:hAnsiTheme="majorHAnsi" w:cstheme="majorHAnsi"/>
          <w:sz w:val="24"/>
          <w:szCs w:val="24"/>
        </w:rPr>
        <w:t xml:space="preserve">  </w:t>
      </w:r>
      <w:r w:rsidR="006657FA">
        <w:rPr>
          <w:rFonts w:asciiTheme="majorHAnsi" w:hAnsiTheme="majorHAnsi" w:cstheme="majorHAnsi"/>
          <w:sz w:val="24"/>
          <w:szCs w:val="24"/>
        </w:rPr>
        <w:t>For example, what</w:t>
      </w:r>
      <w:r>
        <w:rPr>
          <w:rFonts w:asciiTheme="majorHAnsi" w:hAnsiTheme="majorHAnsi" w:cstheme="majorHAnsi"/>
          <w:sz w:val="24"/>
          <w:szCs w:val="24"/>
        </w:rPr>
        <w:t xml:space="preserve"> is the sound of rain </w:t>
      </w:r>
      <w:r w:rsidR="006657FA">
        <w:rPr>
          <w:rFonts w:asciiTheme="majorHAnsi" w:hAnsiTheme="majorHAnsi" w:cstheme="majorHAnsi"/>
          <w:sz w:val="24"/>
          <w:szCs w:val="24"/>
        </w:rPr>
        <w:t xml:space="preserve">on </w:t>
      </w:r>
      <w:r w:rsidR="006657FA" w:rsidRPr="006657FA">
        <w:rPr>
          <w:rFonts w:asciiTheme="majorHAnsi" w:hAnsiTheme="majorHAnsi" w:cstheme="majorHAnsi"/>
          <w:sz w:val="24"/>
          <w:szCs w:val="24"/>
          <w:u w:val="single"/>
        </w:rPr>
        <w:t>this</w:t>
      </w:r>
      <w:r w:rsidR="006657FA">
        <w:rPr>
          <w:rFonts w:asciiTheme="majorHAnsi" w:hAnsiTheme="majorHAnsi" w:cstheme="majorHAnsi"/>
          <w:sz w:val="24"/>
          <w:szCs w:val="24"/>
        </w:rPr>
        <w:t xml:space="preserve"> day</w:t>
      </w:r>
      <w:r>
        <w:rPr>
          <w:rFonts w:asciiTheme="majorHAnsi" w:hAnsiTheme="majorHAnsi" w:cstheme="majorHAnsi"/>
          <w:sz w:val="24"/>
          <w:szCs w:val="24"/>
        </w:rPr>
        <w:t>?</w:t>
      </w:r>
    </w:p>
    <w:p w14:paraId="67A4FA00" w14:textId="41C84710" w:rsidR="006657FA" w:rsidRDefault="006657FA" w:rsidP="000D004F">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Ask children what they heard and what it sounded like to them (builds descriptor vocabulary).</w:t>
      </w:r>
    </w:p>
    <w:p w14:paraId="32A77B38" w14:textId="5CC64E26" w:rsidR="00B6703B" w:rsidRDefault="00B6703B" w:rsidP="00B6703B">
      <w:pPr>
        <w:rPr>
          <w:rFonts w:asciiTheme="majorHAnsi" w:hAnsiTheme="majorHAnsi" w:cstheme="majorHAnsi"/>
          <w:sz w:val="24"/>
          <w:szCs w:val="24"/>
        </w:rPr>
      </w:pPr>
      <w:r>
        <w:rPr>
          <w:rFonts w:asciiTheme="majorHAnsi" w:hAnsiTheme="majorHAnsi" w:cstheme="majorHAnsi"/>
          <w:sz w:val="24"/>
          <w:szCs w:val="24"/>
        </w:rPr>
        <w:t>Seeing:</w:t>
      </w:r>
    </w:p>
    <w:p w14:paraId="3EB0EE15" w14:textId="1D0510C4" w:rsidR="00B6703B" w:rsidRDefault="00B6703B" w:rsidP="00B6703B">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Ask children to quietly gaze around the room.  What details do they notice that they have never seen before?</w:t>
      </w:r>
    </w:p>
    <w:p w14:paraId="6660F556" w14:textId="07CDD268" w:rsidR="00B6703B" w:rsidRPr="00B6703B" w:rsidRDefault="00B6703B" w:rsidP="00B6703B">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Ask children to gaze out windows.  What do they notice that is different from before?</w:t>
      </w:r>
    </w:p>
    <w:p w14:paraId="3C4292A6" w14:textId="3FDC067F" w:rsidR="006657FA" w:rsidRDefault="00EE395D" w:rsidP="006657FA">
      <w:pPr>
        <w:rPr>
          <w:rFonts w:asciiTheme="majorHAnsi" w:hAnsiTheme="majorHAnsi" w:cstheme="majorHAnsi"/>
          <w:sz w:val="24"/>
          <w:szCs w:val="24"/>
        </w:rPr>
      </w:pPr>
      <w:r>
        <w:rPr>
          <w:rFonts w:asciiTheme="majorHAnsi" w:hAnsiTheme="majorHAnsi" w:cstheme="majorHAnsi"/>
          <w:sz w:val="24"/>
          <w:szCs w:val="24"/>
        </w:rPr>
        <w:t xml:space="preserve">Noticing </w:t>
      </w:r>
      <w:r w:rsidR="006657FA">
        <w:rPr>
          <w:rFonts w:asciiTheme="majorHAnsi" w:hAnsiTheme="majorHAnsi" w:cstheme="majorHAnsi"/>
          <w:sz w:val="24"/>
          <w:szCs w:val="24"/>
        </w:rPr>
        <w:t>Body Sensations.</w:t>
      </w:r>
    </w:p>
    <w:p w14:paraId="23D05460" w14:textId="02C661D0" w:rsidR="006657FA" w:rsidRDefault="006657FA" w:rsidP="006657FA">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Go to neutral places of hands or feet.  What sensations do they notice today?  (builds descriptor vocabulary).  </w:t>
      </w:r>
    </w:p>
    <w:p w14:paraId="3481B68E" w14:textId="77353F5E" w:rsidR="006657FA" w:rsidRDefault="006657FA" w:rsidP="006657FA">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Feel their bodies on the chairs and how they are being held and supported in the moment.  Can they relax and let go of body tension, allowing it to melt down into the chair?</w:t>
      </w:r>
    </w:p>
    <w:p w14:paraId="50CCFFCB" w14:textId="32E69C11" w:rsidR="006657FA" w:rsidRDefault="006657FA" w:rsidP="006657FA">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Do seated or standing movements when children are restless or have lots of energy.  Ask them to notice what sensations they experience.  (Builds descriptor vocabulary).</w:t>
      </w:r>
    </w:p>
    <w:p w14:paraId="02B3AB89" w14:textId="6916865C" w:rsidR="00B6703B" w:rsidRDefault="006657FA" w:rsidP="00B6703B">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Walking practice to lunch, recess or other activities.  </w:t>
      </w:r>
      <w:r w:rsidR="00B6703B">
        <w:rPr>
          <w:rFonts w:asciiTheme="majorHAnsi" w:hAnsiTheme="majorHAnsi" w:cstheme="majorHAnsi"/>
          <w:sz w:val="24"/>
          <w:szCs w:val="24"/>
        </w:rPr>
        <w:t>What</w:t>
      </w:r>
      <w:r>
        <w:rPr>
          <w:rFonts w:asciiTheme="majorHAnsi" w:hAnsiTheme="majorHAnsi" w:cstheme="majorHAnsi"/>
          <w:sz w:val="24"/>
          <w:szCs w:val="24"/>
        </w:rPr>
        <w:t xml:space="preserve"> </w:t>
      </w:r>
      <w:r w:rsidR="00B6703B">
        <w:rPr>
          <w:rFonts w:asciiTheme="majorHAnsi" w:hAnsiTheme="majorHAnsi" w:cstheme="majorHAnsi"/>
          <w:sz w:val="24"/>
          <w:szCs w:val="24"/>
        </w:rPr>
        <w:t>sensations do they notice in legs and feet as they walk?  What do they notice in their environments?  Counting steps is also possible for more concentration.</w:t>
      </w:r>
    </w:p>
    <w:p w14:paraId="7EC9B11C" w14:textId="3E4B251E" w:rsidR="00FC474E" w:rsidRDefault="00FC474E" w:rsidP="00FC474E">
      <w:pPr>
        <w:rPr>
          <w:rFonts w:asciiTheme="majorHAnsi" w:hAnsiTheme="majorHAnsi" w:cstheme="majorHAnsi"/>
          <w:sz w:val="24"/>
          <w:szCs w:val="24"/>
        </w:rPr>
      </w:pPr>
      <w:r w:rsidRPr="00FC474E">
        <w:rPr>
          <w:rFonts w:asciiTheme="majorHAnsi" w:hAnsiTheme="majorHAnsi" w:cstheme="majorHAnsi"/>
          <w:b/>
          <w:bCs/>
          <w:color w:val="0000FF"/>
          <w:sz w:val="28"/>
          <w:szCs w:val="28"/>
        </w:rPr>
        <w:t>Descriptors for these experiences</w:t>
      </w:r>
      <w:r>
        <w:rPr>
          <w:rFonts w:asciiTheme="majorHAnsi" w:hAnsiTheme="majorHAnsi" w:cstheme="majorHAnsi"/>
          <w:sz w:val="24"/>
          <w:szCs w:val="24"/>
        </w:rPr>
        <w:t xml:space="preserve">:  Children can find many descriptors and even make up their own descriptors (for example, it feels </w:t>
      </w:r>
      <w:r w:rsidRPr="00FC474E">
        <w:rPr>
          <w:rFonts w:asciiTheme="majorHAnsi" w:hAnsiTheme="majorHAnsi" w:cstheme="majorHAnsi"/>
          <w:i/>
          <w:iCs/>
          <w:sz w:val="24"/>
          <w:szCs w:val="24"/>
        </w:rPr>
        <w:t>wiggy</w:t>
      </w:r>
      <w:r>
        <w:rPr>
          <w:rFonts w:asciiTheme="majorHAnsi" w:hAnsiTheme="majorHAnsi" w:cstheme="majorHAnsi"/>
          <w:sz w:val="24"/>
          <w:szCs w:val="24"/>
        </w:rPr>
        <w:t xml:space="preserve">).  Try to stay away from ‘good’ and ‘bad.’  They do not tell us anything!  What is good for you, is bad for me and vice versa.  I don’t know what you mean when you use one of those words.  </w:t>
      </w:r>
    </w:p>
    <w:p w14:paraId="713B7E43" w14:textId="10B5327D" w:rsidR="00FC474E" w:rsidRDefault="00DF0E5A" w:rsidP="00FC474E">
      <w:pPr>
        <w:rPr>
          <w:rFonts w:asciiTheme="majorHAnsi" w:hAnsiTheme="majorHAnsi" w:cstheme="majorHAnsi"/>
          <w:sz w:val="24"/>
          <w:szCs w:val="24"/>
        </w:rPr>
      </w:pPr>
      <w:r>
        <w:rPr>
          <w:rFonts w:asciiTheme="majorHAnsi" w:hAnsiTheme="majorHAnsi" w:cstheme="majorHAnsi"/>
          <w:sz w:val="24"/>
          <w:szCs w:val="24"/>
        </w:rPr>
        <w:t xml:space="preserve">Some </w:t>
      </w:r>
      <w:r w:rsidR="00FC474E">
        <w:rPr>
          <w:rFonts w:asciiTheme="majorHAnsi" w:hAnsiTheme="majorHAnsi" w:cstheme="majorHAnsi"/>
          <w:sz w:val="24"/>
          <w:szCs w:val="24"/>
        </w:rPr>
        <w:t xml:space="preserve">of the many </w:t>
      </w:r>
      <w:r w:rsidR="00FC474E" w:rsidRPr="004222F6">
        <w:rPr>
          <w:rFonts w:asciiTheme="majorHAnsi" w:hAnsiTheme="majorHAnsi" w:cstheme="majorHAnsi"/>
          <w:b/>
          <w:bCs/>
          <w:sz w:val="24"/>
          <w:szCs w:val="24"/>
        </w:rPr>
        <w:t>descriptor</w:t>
      </w:r>
      <w:r w:rsidRPr="004222F6">
        <w:rPr>
          <w:rFonts w:asciiTheme="majorHAnsi" w:hAnsiTheme="majorHAnsi" w:cstheme="majorHAnsi"/>
          <w:b/>
          <w:bCs/>
          <w:sz w:val="24"/>
          <w:szCs w:val="24"/>
        </w:rPr>
        <w:t>s</w:t>
      </w:r>
      <w:r w:rsidR="00FC474E">
        <w:rPr>
          <w:rFonts w:asciiTheme="majorHAnsi" w:hAnsiTheme="majorHAnsi" w:cstheme="majorHAnsi"/>
          <w:sz w:val="24"/>
          <w:szCs w:val="24"/>
        </w:rPr>
        <w:t xml:space="preserve"> </w:t>
      </w:r>
      <w:r w:rsidR="00FC474E" w:rsidRPr="004222F6">
        <w:rPr>
          <w:rFonts w:asciiTheme="majorHAnsi" w:hAnsiTheme="majorHAnsi" w:cstheme="majorHAnsi"/>
          <w:b/>
          <w:bCs/>
          <w:sz w:val="24"/>
          <w:szCs w:val="24"/>
        </w:rPr>
        <w:t>for body sensations</w:t>
      </w:r>
      <w:r w:rsidR="00FC474E">
        <w:rPr>
          <w:rFonts w:asciiTheme="majorHAnsi" w:hAnsiTheme="majorHAnsi" w:cstheme="majorHAnsi"/>
          <w:sz w:val="24"/>
          <w:szCs w:val="24"/>
        </w:rPr>
        <w:t xml:space="preserve">  include:  </w:t>
      </w:r>
      <w:r w:rsidR="00EF2E20">
        <w:rPr>
          <w:rFonts w:asciiTheme="majorHAnsi" w:hAnsiTheme="majorHAnsi" w:cstheme="majorHAnsi"/>
          <w:sz w:val="24"/>
          <w:szCs w:val="24"/>
        </w:rPr>
        <w:t xml:space="preserve">achy, </w:t>
      </w:r>
      <w:r w:rsidR="00FC474E">
        <w:rPr>
          <w:rFonts w:asciiTheme="majorHAnsi" w:hAnsiTheme="majorHAnsi" w:cstheme="majorHAnsi"/>
          <w:sz w:val="24"/>
          <w:szCs w:val="24"/>
        </w:rPr>
        <w:t xml:space="preserve">airy, </w:t>
      </w:r>
      <w:r>
        <w:rPr>
          <w:rFonts w:asciiTheme="majorHAnsi" w:hAnsiTheme="majorHAnsi" w:cstheme="majorHAnsi"/>
          <w:sz w:val="24"/>
          <w:szCs w:val="24"/>
        </w:rPr>
        <w:t xml:space="preserve">big, </w:t>
      </w:r>
      <w:r w:rsidR="00FC474E">
        <w:rPr>
          <w:rFonts w:asciiTheme="majorHAnsi" w:hAnsiTheme="majorHAnsi" w:cstheme="majorHAnsi"/>
          <w:sz w:val="24"/>
          <w:szCs w:val="24"/>
        </w:rPr>
        <w:t xml:space="preserve">blocked, </w:t>
      </w:r>
      <w:r>
        <w:rPr>
          <w:rFonts w:asciiTheme="majorHAnsi" w:hAnsiTheme="majorHAnsi" w:cstheme="majorHAnsi"/>
          <w:sz w:val="24"/>
          <w:szCs w:val="24"/>
        </w:rPr>
        <w:t xml:space="preserve">bubbly, burning, </w:t>
      </w:r>
      <w:r w:rsidR="004222F6">
        <w:rPr>
          <w:rFonts w:asciiTheme="majorHAnsi" w:hAnsiTheme="majorHAnsi" w:cstheme="majorHAnsi"/>
          <w:sz w:val="24"/>
          <w:szCs w:val="24"/>
        </w:rPr>
        <w:t xml:space="preserve">buzzing, </w:t>
      </w:r>
      <w:r>
        <w:rPr>
          <w:rFonts w:asciiTheme="majorHAnsi" w:hAnsiTheme="majorHAnsi" w:cstheme="majorHAnsi"/>
          <w:sz w:val="24"/>
          <w:szCs w:val="24"/>
        </w:rPr>
        <w:t xml:space="preserve">churning, clenched, closed, </w:t>
      </w:r>
      <w:r w:rsidR="00EF2E20">
        <w:rPr>
          <w:rFonts w:asciiTheme="majorHAnsi" w:hAnsiTheme="majorHAnsi" w:cstheme="majorHAnsi"/>
          <w:sz w:val="24"/>
          <w:szCs w:val="24"/>
        </w:rPr>
        <w:t xml:space="preserve">congested, </w:t>
      </w:r>
      <w:r>
        <w:rPr>
          <w:rFonts w:asciiTheme="majorHAnsi" w:hAnsiTheme="majorHAnsi" w:cstheme="majorHAnsi"/>
          <w:sz w:val="24"/>
          <w:szCs w:val="24"/>
        </w:rPr>
        <w:t xml:space="preserve">constricted, </w:t>
      </w:r>
      <w:r w:rsidR="00EF2E20">
        <w:rPr>
          <w:rFonts w:asciiTheme="majorHAnsi" w:hAnsiTheme="majorHAnsi" w:cstheme="majorHAnsi"/>
          <w:sz w:val="24"/>
          <w:szCs w:val="24"/>
        </w:rPr>
        <w:t xml:space="preserve">contracted, cool, </w:t>
      </w:r>
      <w:r>
        <w:rPr>
          <w:rFonts w:asciiTheme="majorHAnsi" w:hAnsiTheme="majorHAnsi" w:cstheme="majorHAnsi"/>
          <w:sz w:val="24"/>
          <w:szCs w:val="24"/>
        </w:rPr>
        <w:t xml:space="preserve">convulsing, cool, cold, dark, </w:t>
      </w:r>
      <w:r w:rsidR="004222F6">
        <w:rPr>
          <w:rFonts w:asciiTheme="majorHAnsi" w:hAnsiTheme="majorHAnsi" w:cstheme="majorHAnsi"/>
          <w:sz w:val="24"/>
          <w:szCs w:val="24"/>
        </w:rPr>
        <w:lastRenderedPageBreak/>
        <w:t xml:space="preserve">deep, </w:t>
      </w:r>
      <w:r>
        <w:rPr>
          <w:rFonts w:asciiTheme="majorHAnsi" w:hAnsiTheme="majorHAnsi" w:cstheme="majorHAnsi"/>
          <w:sz w:val="24"/>
          <w:szCs w:val="24"/>
        </w:rPr>
        <w:t xml:space="preserve">dense, </w:t>
      </w:r>
      <w:r w:rsidR="00FC474E">
        <w:rPr>
          <w:rFonts w:asciiTheme="majorHAnsi" w:hAnsiTheme="majorHAnsi" w:cstheme="majorHAnsi"/>
          <w:sz w:val="24"/>
          <w:szCs w:val="24"/>
        </w:rPr>
        <w:t xml:space="preserve">dizzy, </w:t>
      </w:r>
      <w:r>
        <w:rPr>
          <w:rFonts w:asciiTheme="majorHAnsi" w:hAnsiTheme="majorHAnsi" w:cstheme="majorHAnsi"/>
          <w:sz w:val="24"/>
          <w:szCs w:val="24"/>
        </w:rPr>
        <w:t xml:space="preserve">drained, empty, energized, expansive, </w:t>
      </w:r>
      <w:r w:rsidR="004222F6">
        <w:rPr>
          <w:rFonts w:asciiTheme="majorHAnsi" w:hAnsiTheme="majorHAnsi" w:cstheme="majorHAnsi"/>
          <w:sz w:val="24"/>
          <w:szCs w:val="24"/>
        </w:rPr>
        <w:t xml:space="preserve">explosive, </w:t>
      </w:r>
      <w:r>
        <w:rPr>
          <w:rFonts w:asciiTheme="majorHAnsi" w:hAnsiTheme="majorHAnsi" w:cstheme="majorHAnsi"/>
          <w:sz w:val="24"/>
          <w:szCs w:val="24"/>
        </w:rPr>
        <w:t xml:space="preserve">fiery, floating, fluttering, </w:t>
      </w:r>
      <w:r w:rsidR="00EF2E20">
        <w:rPr>
          <w:rFonts w:asciiTheme="majorHAnsi" w:hAnsiTheme="majorHAnsi" w:cstheme="majorHAnsi"/>
          <w:sz w:val="24"/>
          <w:szCs w:val="24"/>
        </w:rPr>
        <w:t xml:space="preserve">frozen, full, </w:t>
      </w:r>
      <w:r>
        <w:rPr>
          <w:rFonts w:asciiTheme="majorHAnsi" w:hAnsiTheme="majorHAnsi" w:cstheme="majorHAnsi"/>
          <w:sz w:val="24"/>
          <w:szCs w:val="24"/>
        </w:rPr>
        <w:t xml:space="preserve">glowing, </w:t>
      </w:r>
      <w:r w:rsidR="004222F6">
        <w:rPr>
          <w:rFonts w:asciiTheme="majorHAnsi" w:hAnsiTheme="majorHAnsi" w:cstheme="majorHAnsi"/>
          <w:sz w:val="24"/>
          <w:szCs w:val="24"/>
        </w:rPr>
        <w:t xml:space="preserve">grinding, </w:t>
      </w:r>
      <w:r>
        <w:rPr>
          <w:rFonts w:asciiTheme="majorHAnsi" w:hAnsiTheme="majorHAnsi" w:cstheme="majorHAnsi"/>
          <w:sz w:val="24"/>
          <w:szCs w:val="24"/>
        </w:rPr>
        <w:t xml:space="preserve">hard, </w:t>
      </w:r>
      <w:r w:rsidR="004222F6">
        <w:rPr>
          <w:rFonts w:asciiTheme="majorHAnsi" w:hAnsiTheme="majorHAnsi" w:cstheme="majorHAnsi"/>
          <w:sz w:val="24"/>
          <w:szCs w:val="24"/>
        </w:rPr>
        <w:t xml:space="preserve">heavy, </w:t>
      </w:r>
      <w:r>
        <w:rPr>
          <w:rFonts w:asciiTheme="majorHAnsi" w:hAnsiTheme="majorHAnsi" w:cstheme="majorHAnsi"/>
          <w:sz w:val="24"/>
          <w:szCs w:val="24"/>
        </w:rPr>
        <w:t xml:space="preserve">hollow, hot, hurting, itchy, </w:t>
      </w:r>
      <w:r w:rsidR="00EF2E20">
        <w:rPr>
          <w:rFonts w:asciiTheme="majorHAnsi" w:hAnsiTheme="majorHAnsi" w:cstheme="majorHAnsi"/>
          <w:sz w:val="24"/>
          <w:szCs w:val="24"/>
        </w:rPr>
        <w:t xml:space="preserve">jittery, knotted, </w:t>
      </w:r>
      <w:r>
        <w:rPr>
          <w:rFonts w:asciiTheme="majorHAnsi" w:hAnsiTheme="majorHAnsi" w:cstheme="majorHAnsi"/>
          <w:sz w:val="24"/>
          <w:szCs w:val="24"/>
        </w:rPr>
        <w:t xml:space="preserve">large, light, melting, moving, </w:t>
      </w:r>
      <w:r w:rsidR="00EF2E20">
        <w:rPr>
          <w:rFonts w:asciiTheme="majorHAnsi" w:hAnsiTheme="majorHAnsi" w:cstheme="majorHAnsi"/>
          <w:sz w:val="24"/>
          <w:szCs w:val="24"/>
        </w:rPr>
        <w:t xml:space="preserve">open, </w:t>
      </w:r>
      <w:r>
        <w:rPr>
          <w:rFonts w:asciiTheme="majorHAnsi" w:hAnsiTheme="majorHAnsi" w:cstheme="majorHAnsi"/>
          <w:sz w:val="24"/>
          <w:szCs w:val="24"/>
        </w:rPr>
        <w:t xml:space="preserve">popping, </w:t>
      </w:r>
      <w:r w:rsidR="00FC474E">
        <w:rPr>
          <w:rFonts w:asciiTheme="majorHAnsi" w:hAnsiTheme="majorHAnsi" w:cstheme="majorHAnsi"/>
          <w:sz w:val="24"/>
          <w:szCs w:val="24"/>
        </w:rPr>
        <w:t xml:space="preserve">pounding, </w:t>
      </w:r>
      <w:r w:rsidR="00EF2E20">
        <w:rPr>
          <w:rFonts w:asciiTheme="majorHAnsi" w:hAnsiTheme="majorHAnsi" w:cstheme="majorHAnsi"/>
          <w:sz w:val="24"/>
          <w:szCs w:val="24"/>
        </w:rPr>
        <w:t xml:space="preserve">prickly, </w:t>
      </w:r>
      <w:r>
        <w:rPr>
          <w:rFonts w:asciiTheme="majorHAnsi" w:hAnsiTheme="majorHAnsi" w:cstheme="majorHAnsi"/>
          <w:sz w:val="24"/>
          <w:szCs w:val="24"/>
        </w:rPr>
        <w:t xml:space="preserve">pulsing, </w:t>
      </w:r>
      <w:r w:rsidR="00EF2E20">
        <w:rPr>
          <w:rFonts w:asciiTheme="majorHAnsi" w:hAnsiTheme="majorHAnsi" w:cstheme="majorHAnsi"/>
          <w:sz w:val="24"/>
          <w:szCs w:val="24"/>
        </w:rPr>
        <w:t xml:space="preserve">queasy, </w:t>
      </w:r>
      <w:r w:rsidR="00FC474E">
        <w:rPr>
          <w:rFonts w:asciiTheme="majorHAnsi" w:hAnsiTheme="majorHAnsi" w:cstheme="majorHAnsi"/>
          <w:sz w:val="24"/>
          <w:szCs w:val="24"/>
        </w:rPr>
        <w:t xml:space="preserve">radiating, </w:t>
      </w:r>
      <w:r w:rsidR="00EF2E20">
        <w:rPr>
          <w:rFonts w:asciiTheme="majorHAnsi" w:hAnsiTheme="majorHAnsi" w:cstheme="majorHAnsi"/>
          <w:sz w:val="24"/>
          <w:szCs w:val="24"/>
        </w:rPr>
        <w:t xml:space="preserve">raw, </w:t>
      </w:r>
      <w:r>
        <w:rPr>
          <w:rFonts w:asciiTheme="majorHAnsi" w:hAnsiTheme="majorHAnsi" w:cstheme="majorHAnsi"/>
          <w:sz w:val="24"/>
          <w:szCs w:val="24"/>
        </w:rPr>
        <w:t xml:space="preserve">relaxed, </w:t>
      </w:r>
      <w:r w:rsidR="00EF2E20">
        <w:rPr>
          <w:rFonts w:asciiTheme="majorHAnsi" w:hAnsiTheme="majorHAnsi" w:cstheme="majorHAnsi"/>
          <w:sz w:val="24"/>
          <w:szCs w:val="24"/>
        </w:rPr>
        <w:t xml:space="preserve">releasing, </w:t>
      </w:r>
      <w:r>
        <w:rPr>
          <w:rFonts w:asciiTheme="majorHAnsi" w:hAnsiTheme="majorHAnsi" w:cstheme="majorHAnsi"/>
          <w:sz w:val="24"/>
          <w:szCs w:val="24"/>
        </w:rPr>
        <w:t xml:space="preserve">rushing, </w:t>
      </w:r>
      <w:r w:rsidR="00FC474E">
        <w:rPr>
          <w:rFonts w:asciiTheme="majorHAnsi" w:hAnsiTheme="majorHAnsi" w:cstheme="majorHAnsi"/>
          <w:sz w:val="24"/>
          <w:szCs w:val="24"/>
        </w:rPr>
        <w:t xml:space="preserve">settled, slow, </w:t>
      </w:r>
      <w:r>
        <w:rPr>
          <w:rFonts w:asciiTheme="majorHAnsi" w:hAnsiTheme="majorHAnsi" w:cstheme="majorHAnsi"/>
          <w:sz w:val="24"/>
          <w:szCs w:val="24"/>
        </w:rPr>
        <w:t xml:space="preserve">shaky, </w:t>
      </w:r>
      <w:r w:rsidR="004222F6">
        <w:rPr>
          <w:rFonts w:asciiTheme="majorHAnsi" w:hAnsiTheme="majorHAnsi" w:cstheme="majorHAnsi"/>
          <w:sz w:val="24"/>
          <w:szCs w:val="24"/>
        </w:rPr>
        <w:t xml:space="preserve">sharp, </w:t>
      </w:r>
      <w:r>
        <w:rPr>
          <w:rFonts w:asciiTheme="majorHAnsi" w:hAnsiTheme="majorHAnsi" w:cstheme="majorHAnsi"/>
          <w:sz w:val="24"/>
          <w:szCs w:val="24"/>
        </w:rPr>
        <w:t xml:space="preserve">shivery, </w:t>
      </w:r>
      <w:r w:rsidR="00FC474E">
        <w:rPr>
          <w:rFonts w:asciiTheme="majorHAnsi" w:hAnsiTheme="majorHAnsi" w:cstheme="majorHAnsi"/>
          <w:sz w:val="24"/>
          <w:szCs w:val="24"/>
        </w:rPr>
        <w:t xml:space="preserve">sluggish, </w:t>
      </w:r>
      <w:r>
        <w:rPr>
          <w:rFonts w:asciiTheme="majorHAnsi" w:hAnsiTheme="majorHAnsi" w:cstheme="majorHAnsi"/>
          <w:sz w:val="24"/>
          <w:szCs w:val="24"/>
        </w:rPr>
        <w:t xml:space="preserve">small, </w:t>
      </w:r>
      <w:r w:rsidR="00FC474E">
        <w:rPr>
          <w:rFonts w:asciiTheme="majorHAnsi" w:hAnsiTheme="majorHAnsi" w:cstheme="majorHAnsi"/>
          <w:sz w:val="24"/>
          <w:szCs w:val="24"/>
        </w:rPr>
        <w:t xml:space="preserve">soft, </w:t>
      </w:r>
      <w:r>
        <w:rPr>
          <w:rFonts w:asciiTheme="majorHAnsi" w:hAnsiTheme="majorHAnsi" w:cstheme="majorHAnsi"/>
          <w:sz w:val="24"/>
          <w:szCs w:val="24"/>
        </w:rPr>
        <w:t xml:space="preserve">spacious, </w:t>
      </w:r>
      <w:r w:rsidR="00FC474E">
        <w:rPr>
          <w:rFonts w:asciiTheme="majorHAnsi" w:hAnsiTheme="majorHAnsi" w:cstheme="majorHAnsi"/>
          <w:sz w:val="24"/>
          <w:szCs w:val="24"/>
        </w:rPr>
        <w:t xml:space="preserve">steamy, stiff, </w:t>
      </w:r>
      <w:r w:rsidR="00EF2E20">
        <w:rPr>
          <w:rFonts w:asciiTheme="majorHAnsi" w:hAnsiTheme="majorHAnsi" w:cstheme="majorHAnsi"/>
          <w:sz w:val="24"/>
          <w:szCs w:val="24"/>
        </w:rPr>
        <w:t xml:space="preserve">still, </w:t>
      </w:r>
      <w:r w:rsidR="00FC474E">
        <w:rPr>
          <w:rFonts w:asciiTheme="majorHAnsi" w:hAnsiTheme="majorHAnsi" w:cstheme="majorHAnsi"/>
          <w:sz w:val="24"/>
          <w:szCs w:val="24"/>
        </w:rPr>
        <w:t xml:space="preserve">streaming, </w:t>
      </w:r>
      <w:r w:rsidR="004222F6">
        <w:rPr>
          <w:rFonts w:asciiTheme="majorHAnsi" w:hAnsiTheme="majorHAnsi" w:cstheme="majorHAnsi"/>
          <w:sz w:val="24"/>
          <w:szCs w:val="24"/>
        </w:rPr>
        <w:t xml:space="preserve">strong, </w:t>
      </w:r>
      <w:r>
        <w:rPr>
          <w:rFonts w:asciiTheme="majorHAnsi" w:hAnsiTheme="majorHAnsi" w:cstheme="majorHAnsi"/>
          <w:sz w:val="24"/>
          <w:szCs w:val="24"/>
        </w:rPr>
        <w:t>s</w:t>
      </w:r>
      <w:r w:rsidR="00EF2E20">
        <w:rPr>
          <w:rFonts w:asciiTheme="majorHAnsi" w:hAnsiTheme="majorHAnsi" w:cstheme="majorHAnsi"/>
          <w:sz w:val="24"/>
          <w:szCs w:val="24"/>
        </w:rPr>
        <w:t>uffocating, s</w:t>
      </w:r>
      <w:r>
        <w:rPr>
          <w:rFonts w:asciiTheme="majorHAnsi" w:hAnsiTheme="majorHAnsi" w:cstheme="majorHAnsi"/>
          <w:sz w:val="24"/>
          <w:szCs w:val="24"/>
        </w:rPr>
        <w:t xml:space="preserve">weaty, </w:t>
      </w:r>
      <w:r w:rsidR="00FC474E">
        <w:rPr>
          <w:rFonts w:asciiTheme="majorHAnsi" w:hAnsiTheme="majorHAnsi" w:cstheme="majorHAnsi"/>
          <w:sz w:val="24"/>
          <w:szCs w:val="24"/>
        </w:rPr>
        <w:t xml:space="preserve">tender, </w:t>
      </w:r>
      <w:r>
        <w:rPr>
          <w:rFonts w:asciiTheme="majorHAnsi" w:hAnsiTheme="majorHAnsi" w:cstheme="majorHAnsi"/>
          <w:sz w:val="24"/>
          <w:szCs w:val="24"/>
        </w:rPr>
        <w:t>tense,</w:t>
      </w:r>
      <w:r w:rsidR="00EF2E20">
        <w:rPr>
          <w:rFonts w:asciiTheme="majorHAnsi" w:hAnsiTheme="majorHAnsi" w:cstheme="majorHAnsi"/>
          <w:sz w:val="24"/>
          <w:szCs w:val="24"/>
        </w:rPr>
        <w:t xml:space="preserve"> throbbing,</w:t>
      </w:r>
      <w:r>
        <w:rPr>
          <w:rFonts w:asciiTheme="majorHAnsi" w:hAnsiTheme="majorHAnsi" w:cstheme="majorHAnsi"/>
          <w:sz w:val="24"/>
          <w:szCs w:val="24"/>
        </w:rPr>
        <w:t xml:space="preserve"> </w:t>
      </w:r>
      <w:r w:rsidR="00FC474E">
        <w:rPr>
          <w:rFonts w:asciiTheme="majorHAnsi" w:hAnsiTheme="majorHAnsi" w:cstheme="majorHAnsi"/>
          <w:sz w:val="24"/>
          <w:szCs w:val="24"/>
        </w:rPr>
        <w:t xml:space="preserve">tight, tingling, </w:t>
      </w:r>
      <w:r>
        <w:rPr>
          <w:rFonts w:asciiTheme="majorHAnsi" w:hAnsiTheme="majorHAnsi" w:cstheme="majorHAnsi"/>
          <w:sz w:val="24"/>
          <w:szCs w:val="24"/>
        </w:rPr>
        <w:t xml:space="preserve">twitchy, trembling, </w:t>
      </w:r>
      <w:r w:rsidR="00FC474E">
        <w:rPr>
          <w:rFonts w:asciiTheme="majorHAnsi" w:hAnsiTheme="majorHAnsi" w:cstheme="majorHAnsi"/>
          <w:sz w:val="24"/>
          <w:szCs w:val="24"/>
        </w:rPr>
        <w:t xml:space="preserve">twitchy, </w:t>
      </w:r>
      <w:r>
        <w:rPr>
          <w:rFonts w:asciiTheme="majorHAnsi" w:hAnsiTheme="majorHAnsi" w:cstheme="majorHAnsi"/>
          <w:sz w:val="24"/>
          <w:szCs w:val="24"/>
        </w:rPr>
        <w:t>warm</w:t>
      </w:r>
      <w:r w:rsidR="00EF2E20">
        <w:rPr>
          <w:rFonts w:asciiTheme="majorHAnsi" w:hAnsiTheme="majorHAnsi" w:cstheme="majorHAnsi"/>
          <w:sz w:val="24"/>
          <w:szCs w:val="24"/>
        </w:rPr>
        <w:t xml:space="preserve">, </w:t>
      </w:r>
      <w:r w:rsidR="004222F6">
        <w:rPr>
          <w:rFonts w:asciiTheme="majorHAnsi" w:hAnsiTheme="majorHAnsi" w:cstheme="majorHAnsi"/>
          <w:sz w:val="24"/>
          <w:szCs w:val="24"/>
        </w:rPr>
        <w:t xml:space="preserve">weak, whirling, </w:t>
      </w:r>
      <w:r w:rsidR="00EF2E20">
        <w:rPr>
          <w:rFonts w:asciiTheme="majorHAnsi" w:hAnsiTheme="majorHAnsi" w:cstheme="majorHAnsi"/>
          <w:sz w:val="24"/>
          <w:szCs w:val="24"/>
        </w:rPr>
        <w:t>wooden</w:t>
      </w:r>
      <w:r w:rsidR="004222F6">
        <w:rPr>
          <w:rFonts w:asciiTheme="majorHAnsi" w:hAnsiTheme="majorHAnsi" w:cstheme="majorHAnsi"/>
          <w:sz w:val="24"/>
          <w:szCs w:val="24"/>
        </w:rPr>
        <w:t>, AND</w:t>
      </w:r>
      <w:r w:rsidR="00EF2E20">
        <w:rPr>
          <w:rFonts w:asciiTheme="majorHAnsi" w:hAnsiTheme="majorHAnsi" w:cstheme="majorHAnsi"/>
          <w:sz w:val="24"/>
          <w:szCs w:val="24"/>
        </w:rPr>
        <w:t xml:space="preserve"> MANY MORE!</w:t>
      </w:r>
    </w:p>
    <w:p w14:paraId="5F397511" w14:textId="6FA63E6B" w:rsidR="00EF2E20" w:rsidRPr="00FC474E" w:rsidRDefault="00EF2E20" w:rsidP="00FC474E">
      <w:pPr>
        <w:rPr>
          <w:rFonts w:asciiTheme="majorHAnsi" w:hAnsiTheme="majorHAnsi" w:cstheme="majorHAnsi"/>
          <w:sz w:val="24"/>
          <w:szCs w:val="24"/>
        </w:rPr>
      </w:pPr>
      <w:r>
        <w:rPr>
          <w:rFonts w:asciiTheme="majorHAnsi" w:hAnsiTheme="majorHAnsi" w:cstheme="majorHAnsi"/>
          <w:sz w:val="24"/>
          <w:szCs w:val="24"/>
        </w:rPr>
        <w:t xml:space="preserve">Some </w:t>
      </w:r>
      <w:r w:rsidRPr="004222F6">
        <w:rPr>
          <w:rFonts w:asciiTheme="majorHAnsi" w:hAnsiTheme="majorHAnsi" w:cstheme="majorHAnsi"/>
          <w:b/>
          <w:bCs/>
          <w:sz w:val="24"/>
          <w:szCs w:val="24"/>
        </w:rPr>
        <w:t>descriptors</w:t>
      </w:r>
      <w:r>
        <w:rPr>
          <w:rFonts w:asciiTheme="majorHAnsi" w:hAnsiTheme="majorHAnsi" w:cstheme="majorHAnsi"/>
          <w:sz w:val="24"/>
          <w:szCs w:val="24"/>
        </w:rPr>
        <w:t xml:space="preserve"> </w:t>
      </w:r>
      <w:r w:rsidRPr="004222F6">
        <w:rPr>
          <w:rFonts w:asciiTheme="majorHAnsi" w:hAnsiTheme="majorHAnsi" w:cstheme="majorHAnsi"/>
          <w:b/>
          <w:bCs/>
          <w:sz w:val="24"/>
          <w:szCs w:val="24"/>
        </w:rPr>
        <w:t>for sounds</w:t>
      </w:r>
      <w:r>
        <w:rPr>
          <w:rFonts w:asciiTheme="majorHAnsi" w:hAnsiTheme="majorHAnsi" w:cstheme="majorHAnsi"/>
          <w:sz w:val="24"/>
          <w:szCs w:val="24"/>
        </w:rPr>
        <w:t xml:space="preserve"> include:  </w:t>
      </w:r>
      <w:r w:rsidR="004222F6">
        <w:rPr>
          <w:rFonts w:asciiTheme="majorHAnsi" w:hAnsiTheme="majorHAnsi" w:cstheme="majorHAnsi"/>
          <w:sz w:val="24"/>
          <w:szCs w:val="24"/>
        </w:rPr>
        <w:t>audible, brassy, clacking, clattering, clanging, clicking, clucking, crashing, creaking, explosive, fizzing, grinding, groaning, growling, grunting, gurgling, honking, hooting, high, howling, hushed, long, loud, low, percussive, piercing, pinging, pulsing, roaring, rumbling, screeching, screaming, scrunching, squeaking, sighing, squealing, sharp, short, shrill, soft, thudding, thumping, thundering, whining, whirring, whispering, yelping, yowling, AND MANY MORE!</w:t>
      </w:r>
    </w:p>
    <w:p w14:paraId="36B1AB25" w14:textId="46929DC5" w:rsidR="00EE395D" w:rsidRPr="004222F6" w:rsidRDefault="00B6703B" w:rsidP="00EE395D">
      <w:pPr>
        <w:rPr>
          <w:rFonts w:asciiTheme="majorHAnsi" w:hAnsiTheme="majorHAnsi" w:cstheme="majorHAnsi"/>
          <w:sz w:val="24"/>
          <w:szCs w:val="24"/>
        </w:rPr>
      </w:pPr>
      <w:r w:rsidRPr="00B6703B">
        <w:rPr>
          <w:rFonts w:asciiTheme="majorHAnsi" w:hAnsiTheme="majorHAnsi" w:cstheme="majorHAnsi"/>
          <w:b/>
          <w:bCs/>
          <w:color w:val="0000FF"/>
          <w:sz w:val="28"/>
          <w:szCs w:val="28"/>
        </w:rPr>
        <w:t>Key Understanding About Thinking</w:t>
      </w:r>
      <w:r w:rsidRPr="00B6703B">
        <w:rPr>
          <w:rFonts w:asciiTheme="majorHAnsi" w:hAnsiTheme="majorHAnsi" w:cstheme="majorHAnsi"/>
          <w:b/>
          <w:bCs/>
          <w:sz w:val="28"/>
          <w:szCs w:val="28"/>
        </w:rPr>
        <w:t xml:space="preserve">:  </w:t>
      </w:r>
      <w:r>
        <w:rPr>
          <w:rFonts w:asciiTheme="majorHAnsi" w:hAnsiTheme="majorHAnsi" w:cstheme="majorHAnsi"/>
          <w:sz w:val="24"/>
          <w:szCs w:val="24"/>
        </w:rPr>
        <w:t xml:space="preserve">We can choose our thoughts, but many of our thoughts we do not choose.  This means that </w:t>
      </w:r>
      <w:r w:rsidRPr="00B6703B">
        <w:rPr>
          <w:rFonts w:asciiTheme="majorHAnsi" w:hAnsiTheme="majorHAnsi" w:cstheme="majorHAnsi"/>
          <w:i/>
          <w:iCs/>
          <w:sz w:val="24"/>
          <w:szCs w:val="24"/>
        </w:rPr>
        <w:t>we are not our thoughts</w:t>
      </w:r>
      <w:r>
        <w:rPr>
          <w:rFonts w:asciiTheme="majorHAnsi" w:hAnsiTheme="majorHAnsi" w:cstheme="majorHAnsi"/>
          <w:sz w:val="24"/>
          <w:szCs w:val="24"/>
        </w:rPr>
        <w:t>!  We can observe our thoughts and make choices about whether or not we want to focus on them and let unhelpful thoughts go.</w:t>
      </w:r>
      <w:r w:rsidR="00823776">
        <w:rPr>
          <w:rFonts w:asciiTheme="majorHAnsi" w:hAnsiTheme="majorHAnsi" w:cstheme="majorHAnsi"/>
          <w:sz w:val="24"/>
          <w:szCs w:val="24"/>
        </w:rPr>
        <w:t xml:space="preserve">  Many of our thoughts are also distorted and biased.  We can learn when we are caught in this thinking to let it go!</w:t>
      </w:r>
    </w:p>
    <w:p w14:paraId="33C20244" w14:textId="54F1428A" w:rsidR="00EE395D" w:rsidRPr="00EE395D" w:rsidRDefault="00EE395D" w:rsidP="00EE395D">
      <w:pPr>
        <w:rPr>
          <w:rFonts w:asciiTheme="majorHAnsi" w:hAnsiTheme="majorHAnsi" w:cstheme="majorHAnsi"/>
          <w:sz w:val="24"/>
          <w:szCs w:val="24"/>
        </w:rPr>
      </w:pPr>
      <w:r w:rsidRPr="00EE395D">
        <w:rPr>
          <w:rFonts w:asciiTheme="majorHAnsi" w:hAnsiTheme="majorHAnsi" w:cstheme="majorHAnsi"/>
          <w:b/>
          <w:bCs/>
          <w:color w:val="0000FF"/>
          <w:sz w:val="28"/>
          <w:szCs w:val="28"/>
        </w:rPr>
        <w:t>Practicing STOP</w:t>
      </w:r>
      <w:r>
        <w:rPr>
          <w:rFonts w:asciiTheme="majorHAnsi" w:hAnsiTheme="majorHAnsi" w:cstheme="majorHAnsi"/>
          <w:b/>
          <w:bCs/>
          <w:color w:val="0000FF"/>
          <w:sz w:val="28"/>
          <w:szCs w:val="28"/>
        </w:rPr>
        <w:t xml:space="preserve">.  </w:t>
      </w:r>
      <w:r>
        <w:rPr>
          <w:rFonts w:asciiTheme="majorHAnsi" w:hAnsiTheme="majorHAnsi" w:cstheme="majorHAnsi"/>
          <w:sz w:val="24"/>
          <w:szCs w:val="24"/>
        </w:rPr>
        <w:t xml:space="preserve">STOP is an acronym that stands for </w:t>
      </w:r>
      <w:r w:rsidRPr="00B04542">
        <w:rPr>
          <w:rFonts w:asciiTheme="majorHAnsi" w:hAnsiTheme="majorHAnsi" w:cstheme="majorHAnsi"/>
          <w:b/>
          <w:bCs/>
          <w:color w:val="0000FF"/>
          <w:sz w:val="24"/>
          <w:szCs w:val="24"/>
        </w:rPr>
        <w:t>S</w:t>
      </w:r>
      <w:r>
        <w:rPr>
          <w:rFonts w:asciiTheme="majorHAnsi" w:hAnsiTheme="majorHAnsi" w:cstheme="majorHAnsi"/>
          <w:sz w:val="24"/>
          <w:szCs w:val="24"/>
        </w:rPr>
        <w:t xml:space="preserve">top, </w:t>
      </w:r>
      <w:r w:rsidRPr="00B04542">
        <w:rPr>
          <w:rFonts w:asciiTheme="majorHAnsi" w:hAnsiTheme="majorHAnsi" w:cstheme="majorHAnsi"/>
          <w:b/>
          <w:bCs/>
          <w:color w:val="0000FF"/>
          <w:sz w:val="24"/>
          <w:szCs w:val="24"/>
        </w:rPr>
        <w:t>T</w:t>
      </w:r>
      <w:r>
        <w:rPr>
          <w:rFonts w:asciiTheme="majorHAnsi" w:hAnsiTheme="majorHAnsi" w:cstheme="majorHAnsi"/>
          <w:sz w:val="24"/>
          <w:szCs w:val="24"/>
        </w:rPr>
        <w:t xml:space="preserve">ake a breath or several breaths, </w:t>
      </w:r>
      <w:r w:rsidRPr="00B04542">
        <w:rPr>
          <w:rFonts w:asciiTheme="majorHAnsi" w:hAnsiTheme="majorHAnsi" w:cstheme="majorHAnsi"/>
          <w:b/>
          <w:bCs/>
          <w:color w:val="0000FF"/>
          <w:sz w:val="24"/>
          <w:szCs w:val="24"/>
        </w:rPr>
        <w:t>O</w:t>
      </w:r>
      <w:r>
        <w:rPr>
          <w:rFonts w:asciiTheme="majorHAnsi" w:hAnsiTheme="majorHAnsi" w:cstheme="majorHAnsi"/>
          <w:sz w:val="24"/>
          <w:szCs w:val="24"/>
        </w:rPr>
        <w:t xml:space="preserve">bserve your body, mind, and emotional body, </w:t>
      </w:r>
      <w:r w:rsidR="00B04542">
        <w:rPr>
          <w:rFonts w:asciiTheme="majorHAnsi" w:hAnsiTheme="majorHAnsi" w:cstheme="majorHAnsi"/>
          <w:sz w:val="24"/>
          <w:szCs w:val="24"/>
        </w:rPr>
        <w:t xml:space="preserve">and what we NEED in this moment </w:t>
      </w:r>
      <w:r>
        <w:rPr>
          <w:rFonts w:asciiTheme="majorHAnsi" w:hAnsiTheme="majorHAnsi" w:cstheme="majorHAnsi"/>
          <w:sz w:val="24"/>
          <w:szCs w:val="24"/>
        </w:rPr>
        <w:t xml:space="preserve">before </w:t>
      </w:r>
      <w:r w:rsidR="00B04542">
        <w:rPr>
          <w:rFonts w:asciiTheme="majorHAnsi" w:hAnsiTheme="majorHAnsi" w:cstheme="majorHAnsi"/>
          <w:sz w:val="24"/>
          <w:szCs w:val="24"/>
        </w:rPr>
        <w:t>we</w:t>
      </w:r>
      <w:r>
        <w:rPr>
          <w:rFonts w:asciiTheme="majorHAnsi" w:hAnsiTheme="majorHAnsi" w:cstheme="majorHAnsi"/>
          <w:sz w:val="24"/>
          <w:szCs w:val="24"/>
        </w:rPr>
        <w:t xml:space="preserve"> </w:t>
      </w:r>
      <w:r w:rsidRPr="00B04542">
        <w:rPr>
          <w:rFonts w:asciiTheme="majorHAnsi" w:hAnsiTheme="majorHAnsi" w:cstheme="majorHAnsi"/>
          <w:b/>
          <w:bCs/>
          <w:color w:val="0000FF"/>
          <w:sz w:val="24"/>
          <w:szCs w:val="24"/>
        </w:rPr>
        <w:t>P</w:t>
      </w:r>
      <w:r>
        <w:rPr>
          <w:rFonts w:asciiTheme="majorHAnsi" w:hAnsiTheme="majorHAnsi" w:cstheme="majorHAnsi"/>
          <w:sz w:val="24"/>
          <w:szCs w:val="24"/>
        </w:rPr>
        <w:t>roceed.  It helps us take a pause to respond, instead of to react.</w:t>
      </w:r>
    </w:p>
    <w:p w14:paraId="2EAF1618" w14:textId="2D83880D" w:rsidR="00823776" w:rsidRPr="00823776" w:rsidRDefault="00823776" w:rsidP="00823776">
      <w:pPr>
        <w:rPr>
          <w:rFonts w:asciiTheme="majorHAnsi" w:hAnsiTheme="majorHAnsi" w:cstheme="majorHAnsi"/>
          <w:sz w:val="24"/>
          <w:szCs w:val="24"/>
        </w:rPr>
      </w:pPr>
      <w:r w:rsidRPr="00823776">
        <w:rPr>
          <w:rFonts w:asciiTheme="majorHAnsi" w:hAnsiTheme="majorHAnsi" w:cstheme="majorHAnsi"/>
          <w:b/>
          <w:bCs/>
          <w:color w:val="0000FF"/>
          <w:sz w:val="28"/>
          <w:szCs w:val="28"/>
        </w:rPr>
        <w:t>Gratitude Practice.</w:t>
      </w:r>
      <w:r>
        <w:rPr>
          <w:rFonts w:asciiTheme="majorHAnsi" w:hAnsiTheme="majorHAnsi" w:cstheme="majorHAnsi"/>
          <w:b/>
          <w:bCs/>
          <w:color w:val="0000FF"/>
          <w:sz w:val="28"/>
          <w:szCs w:val="28"/>
        </w:rPr>
        <w:t xml:space="preserve">  </w:t>
      </w:r>
      <w:r>
        <w:rPr>
          <w:rFonts w:asciiTheme="majorHAnsi" w:hAnsiTheme="majorHAnsi" w:cstheme="majorHAnsi"/>
          <w:sz w:val="24"/>
          <w:szCs w:val="24"/>
        </w:rPr>
        <w:t xml:space="preserve">No matter how much we have or what obstacles we face in this life, we can </w:t>
      </w:r>
      <w:r w:rsidR="00793B22">
        <w:rPr>
          <w:rFonts w:asciiTheme="majorHAnsi" w:hAnsiTheme="majorHAnsi" w:cstheme="majorHAnsi"/>
          <w:sz w:val="24"/>
          <w:szCs w:val="24"/>
        </w:rPr>
        <w:t xml:space="preserve">develop </w:t>
      </w:r>
      <w:r>
        <w:rPr>
          <w:rFonts w:asciiTheme="majorHAnsi" w:hAnsiTheme="majorHAnsi" w:cstheme="majorHAnsi"/>
          <w:sz w:val="24"/>
          <w:szCs w:val="24"/>
        </w:rPr>
        <w:t>gratitude for people who have helped us or created t</w:t>
      </w:r>
      <w:r w:rsidR="00793B22">
        <w:rPr>
          <w:rFonts w:asciiTheme="majorHAnsi" w:hAnsiTheme="majorHAnsi" w:cstheme="majorHAnsi"/>
          <w:sz w:val="24"/>
          <w:szCs w:val="24"/>
        </w:rPr>
        <w:t>he</w:t>
      </w:r>
      <w:r>
        <w:rPr>
          <w:rFonts w:asciiTheme="majorHAnsi" w:hAnsiTheme="majorHAnsi" w:cstheme="majorHAnsi"/>
          <w:sz w:val="24"/>
          <w:szCs w:val="24"/>
        </w:rPr>
        <w:t xml:space="preserve"> gifts we have in life (</w:t>
      </w:r>
      <w:r w:rsidR="00793B22">
        <w:rPr>
          <w:rFonts w:asciiTheme="majorHAnsi" w:hAnsiTheme="majorHAnsi" w:cstheme="majorHAnsi"/>
          <w:sz w:val="24"/>
          <w:szCs w:val="24"/>
        </w:rPr>
        <w:t xml:space="preserve">food, </w:t>
      </w:r>
      <w:r>
        <w:rPr>
          <w:rFonts w:asciiTheme="majorHAnsi" w:hAnsiTheme="majorHAnsi" w:cstheme="majorHAnsi"/>
          <w:sz w:val="24"/>
          <w:szCs w:val="24"/>
        </w:rPr>
        <w:t xml:space="preserve">shelter, transportation, roads, technology, </w:t>
      </w:r>
      <w:r w:rsidR="00793B22">
        <w:rPr>
          <w:rFonts w:asciiTheme="majorHAnsi" w:hAnsiTheme="majorHAnsi" w:cstheme="majorHAnsi"/>
          <w:sz w:val="24"/>
          <w:szCs w:val="24"/>
        </w:rPr>
        <w:t xml:space="preserve">medicines).  We can be thankful for our families, friends, teachers, mentors, and the people who provide services (grocery, gas, medical, mail, transportation).  We can be grateful for nature (water, food, trees, skies, rivers, mountains, animals) and our bodies (skills, abilities).  Take a few minutes to think of something for which you are grateful today.  You can also have students share the things for which they are thankful.   </w:t>
      </w:r>
    </w:p>
    <w:sectPr w:rsidR="00823776" w:rsidRPr="00823776" w:rsidSect="0094122F">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9EC47" w14:textId="77777777" w:rsidR="003C186E" w:rsidRDefault="003C186E" w:rsidP="00B71AB4">
      <w:pPr>
        <w:spacing w:after="0" w:line="240" w:lineRule="auto"/>
      </w:pPr>
      <w:r>
        <w:separator/>
      </w:r>
    </w:p>
  </w:endnote>
  <w:endnote w:type="continuationSeparator" w:id="0">
    <w:p w14:paraId="27EEF1E8" w14:textId="77777777" w:rsidR="003C186E" w:rsidRDefault="003C186E" w:rsidP="00B71AB4">
      <w:pPr>
        <w:spacing w:after="0" w:line="240" w:lineRule="auto"/>
      </w:pPr>
      <w:r>
        <w:continuationSeparator/>
      </w:r>
    </w:p>
  </w:endnote>
  <w:endnote w:id="1">
    <w:p w14:paraId="61EB7C9B" w14:textId="3F05D5F6" w:rsidR="00015356" w:rsidRDefault="00015356">
      <w:pPr>
        <w:pStyle w:val="EndnoteText"/>
      </w:pPr>
      <w:r>
        <w:rPr>
          <w:rStyle w:val="EndnoteReference"/>
        </w:rPr>
        <w:endnoteRef/>
      </w:r>
      <w:r>
        <w:t xml:space="preserve"> Killingsworth</w:t>
      </w:r>
      <w:r w:rsidR="00B93FAB">
        <w:t>, M.</w:t>
      </w:r>
      <w:r>
        <w:t xml:space="preserve"> and Gilbert</w:t>
      </w:r>
      <w:r w:rsidR="00B93FAB">
        <w:t>, D.</w:t>
      </w:r>
      <w:r>
        <w:t xml:space="preserve"> (2010).  </w:t>
      </w:r>
      <w:r w:rsidR="00B93FAB">
        <w:t xml:space="preserve">A wandering mind is an unhappy mind.  </w:t>
      </w:r>
      <w:r w:rsidR="00B93FAB" w:rsidRPr="00B93FAB">
        <w:rPr>
          <w:i/>
          <w:iCs/>
        </w:rPr>
        <w:t>Science</w:t>
      </w:r>
      <w:r w:rsidR="00B93FAB">
        <w:t xml:space="preserve">, 12, 330 (6006), 932.  </w:t>
      </w:r>
      <w:r>
        <w:t>No studies have been released on the amount of children’s mind wandering.</w:t>
      </w:r>
    </w:p>
  </w:endnote>
  <w:endnote w:id="2">
    <w:p w14:paraId="0A792F3A" w14:textId="17D762D3" w:rsidR="007F2BDF" w:rsidRDefault="007F2BDF">
      <w:pPr>
        <w:pStyle w:val="EndnoteText"/>
      </w:pPr>
      <w:r>
        <w:rPr>
          <w:rStyle w:val="EndnoteReference"/>
        </w:rPr>
        <w:endnoteRef/>
      </w:r>
      <w:r>
        <w:t xml:space="preserve"> </w:t>
      </w:r>
      <w:r w:rsidR="00E17DFD">
        <w:t xml:space="preserve">  Baijal, S., Jha, A., Kiyonaga, A., Singh, R. &amp; Srinivasan, N. (2011).  The influence of concentrative meditation training on the development of attention networks during early adolescence.  </w:t>
      </w:r>
      <w:r w:rsidR="00E17DFD" w:rsidRPr="007A5BE8">
        <w:rPr>
          <w:i/>
          <w:iCs/>
        </w:rPr>
        <w:t>Frontiers in Psychology</w:t>
      </w:r>
      <w:r w:rsidR="00E17DFD">
        <w:t>, 2, 1-9.</w:t>
      </w:r>
    </w:p>
    <w:p w14:paraId="3CF6FD23" w14:textId="7160DDD2" w:rsidR="00E17DFD" w:rsidRDefault="00E17DFD">
      <w:pPr>
        <w:pStyle w:val="EndnoteText"/>
      </w:pPr>
      <w:r>
        <w:t xml:space="preserve">    Napoli, M., Krech, P, Holly L. (2005).  Mindfulness training for elementary school students.  </w:t>
      </w:r>
      <w:r w:rsidRPr="007A5BE8">
        <w:rPr>
          <w:i/>
          <w:iCs/>
        </w:rPr>
        <w:t>Journal of Applied School</w:t>
      </w:r>
      <w:r>
        <w:t xml:space="preserve"> </w:t>
      </w:r>
      <w:r w:rsidRPr="007A5BE8">
        <w:rPr>
          <w:i/>
          <w:iCs/>
        </w:rPr>
        <w:t>Psy</w:t>
      </w:r>
      <w:r w:rsidR="007A5BE8">
        <w:rPr>
          <w:i/>
          <w:iCs/>
        </w:rPr>
        <w:t>ch</w:t>
      </w:r>
      <w:r w:rsidRPr="007A5BE8">
        <w:rPr>
          <w:i/>
          <w:iCs/>
        </w:rPr>
        <w:t>ology</w:t>
      </w:r>
      <w:r>
        <w:t>, 21 (1), 99-125.</w:t>
      </w:r>
    </w:p>
    <w:p w14:paraId="6A5FBCAA" w14:textId="2C2ABA73" w:rsidR="00E17DFD" w:rsidRDefault="00E17DFD">
      <w:pPr>
        <w:pStyle w:val="EndnoteText"/>
      </w:pPr>
      <w:r>
        <w:t xml:space="preserve">    Semple, R., Lee, J., Rosa, D.  Miller L. (2010).  A randomized trial of mindfulness-based cognitive therapy for children:  promoting mindful attention to enhance social-emotional resil</w:t>
      </w:r>
      <w:r w:rsidR="007A5BE8">
        <w:t>i</w:t>
      </w:r>
      <w:r>
        <w:t xml:space="preserve">ency in children.  </w:t>
      </w:r>
      <w:r w:rsidRPr="007A5BE8">
        <w:rPr>
          <w:i/>
          <w:iCs/>
        </w:rPr>
        <w:t>Journal of Child and Family Studies</w:t>
      </w:r>
      <w:r>
        <w:t>, 19 (2), 218-229.</w:t>
      </w:r>
    </w:p>
  </w:endnote>
  <w:endnote w:id="3">
    <w:p w14:paraId="15F9C15F" w14:textId="48ECADE5" w:rsidR="00E17DFD" w:rsidRDefault="00B71AB4">
      <w:pPr>
        <w:pStyle w:val="EndnoteText"/>
      </w:pPr>
      <w:r>
        <w:rPr>
          <w:rStyle w:val="EndnoteReference"/>
        </w:rPr>
        <w:endnoteRef/>
      </w:r>
      <w:r>
        <w:t xml:space="preserve"> </w:t>
      </w:r>
      <w:r w:rsidR="00E17DFD">
        <w:t xml:space="preserve">  Sanger, K, Dorjee, D. (2016).  Mindfulness training with adolescents enhances metacognition and the inhibition of irrelevant stimuli:  Evidence from event-related brain potentials.  </w:t>
      </w:r>
      <w:r w:rsidR="00E17DFD" w:rsidRPr="007A5BE8">
        <w:rPr>
          <w:i/>
          <w:iCs/>
        </w:rPr>
        <w:t>Trends in Neuroscience and Education</w:t>
      </w:r>
      <w:r w:rsidR="00E17DFD">
        <w:t xml:space="preserve"> 5(1), 1-11.</w:t>
      </w:r>
    </w:p>
    <w:p w14:paraId="2081C724" w14:textId="696A7CF3" w:rsidR="00E17DFD" w:rsidRDefault="00E17DFD">
      <w:pPr>
        <w:pStyle w:val="EndnoteText"/>
      </w:pPr>
      <w:r>
        <w:t xml:space="preserve">    Schonert-Reichl, K, Oberle, E., Lawlor, M., Abbott, D., Thomson, K., Oberlander, T., &amp; Diamond, A. (2015).  Enhancing cognitive and social emotional development through a simple to administer mindfulness</w:t>
      </w:r>
      <w:r w:rsidR="007A5BE8">
        <w:t>-</w:t>
      </w:r>
      <w:r>
        <w:t xml:space="preserve">based school program for elementary school children:  A randomized controlled trial.  </w:t>
      </w:r>
      <w:r w:rsidRPr="007A5BE8">
        <w:rPr>
          <w:i/>
          <w:iCs/>
        </w:rPr>
        <w:t>Developmental Psychology</w:t>
      </w:r>
      <w:r>
        <w:t>, 5(1), 52-66.</w:t>
      </w:r>
    </w:p>
  </w:endnote>
  <w:endnote w:id="4">
    <w:p w14:paraId="35D532F7" w14:textId="7EFC0242" w:rsidR="007F2BDF" w:rsidRDefault="007F2BDF">
      <w:pPr>
        <w:pStyle w:val="EndnoteText"/>
      </w:pPr>
      <w:r>
        <w:rPr>
          <w:rStyle w:val="EndnoteReference"/>
        </w:rPr>
        <w:endnoteRef/>
      </w:r>
      <w:r>
        <w:t xml:space="preserve"> </w:t>
      </w:r>
      <w:r w:rsidR="00E17DFD">
        <w:t xml:space="preserve"> </w:t>
      </w:r>
      <w:r w:rsidR="007A5BE8">
        <w:t xml:space="preserve">Barnes, V., Bauza, L. &amp; Treiber, F. (2003).  Impact of stress reduction on negative school behavior in adolescents.  </w:t>
      </w:r>
      <w:r w:rsidR="007A5BE8" w:rsidRPr="007A5BE8">
        <w:rPr>
          <w:i/>
          <w:iCs/>
        </w:rPr>
        <w:t>Health and Quality of Life Outcomes,</w:t>
      </w:r>
      <w:r w:rsidR="007A5BE8">
        <w:t xml:space="preserve"> 1(10), 1-7.</w:t>
      </w:r>
    </w:p>
    <w:p w14:paraId="24EFA5F9" w14:textId="36133415" w:rsidR="007A5BE8" w:rsidRDefault="007A5BE8">
      <w:pPr>
        <w:pStyle w:val="EndnoteText"/>
      </w:pPr>
      <w:r>
        <w:t xml:space="preserve">    Schonert-Reichl, K, Oberle, E., Lawlor, M., Abbott, D., Thomson, K., Oberlander, T., &amp; Diamond, A. (2015).  Enhancing cognitive and social emotional development through a simple to administer mindfulness-based school program for elementary school children:  A randomized controlled trial.  </w:t>
      </w:r>
      <w:r w:rsidRPr="007A5BE8">
        <w:rPr>
          <w:i/>
          <w:iCs/>
        </w:rPr>
        <w:t>Developmental Psychology</w:t>
      </w:r>
      <w:r>
        <w:t>, 5(1), 52-66.</w:t>
      </w:r>
    </w:p>
    <w:p w14:paraId="62705DF8" w14:textId="19C1E4D2" w:rsidR="007A5BE8" w:rsidRDefault="007A5BE8">
      <w:pPr>
        <w:pStyle w:val="EndnoteText"/>
      </w:pPr>
      <w:r>
        <w:t xml:space="preserve">    Semple, R., Lee, J., Rosa, D.  Miller L. (2010).  A randomized trial of mindfulness-based cognitive therapy for children:  promoting mindful attention to enhance social-emotional resiliency in children.  </w:t>
      </w:r>
      <w:r w:rsidRPr="007A5BE8">
        <w:rPr>
          <w:i/>
          <w:iCs/>
        </w:rPr>
        <w:t>Journal of Child and Family Studies</w:t>
      </w:r>
      <w:r>
        <w:t>, 19 (2), 218-229.</w:t>
      </w:r>
    </w:p>
  </w:endnote>
  <w:endnote w:id="5">
    <w:p w14:paraId="32832728" w14:textId="6F22BA05" w:rsidR="007F2BDF" w:rsidRDefault="007F2BDF">
      <w:pPr>
        <w:pStyle w:val="EndnoteText"/>
      </w:pPr>
      <w:r>
        <w:rPr>
          <w:rStyle w:val="EndnoteReference"/>
        </w:rPr>
        <w:endnoteRef/>
      </w:r>
      <w:r>
        <w:t xml:space="preserve"> </w:t>
      </w:r>
      <w:r w:rsidR="007A5BE8">
        <w:t xml:space="preserve"> Sibinga, E., Webb, L., Ghazarian, S. &amp; Ellen J. (2016).  School-based mindfulness instruction:  An RCT, </w:t>
      </w:r>
      <w:r w:rsidR="007A5BE8" w:rsidRPr="007A5BE8">
        <w:rPr>
          <w:i/>
          <w:iCs/>
        </w:rPr>
        <w:t>Pediatrics</w:t>
      </w:r>
      <w:r w:rsidR="007A5BE8">
        <w:t xml:space="preserve"> 137 (1), 1-8. </w:t>
      </w:r>
    </w:p>
  </w:endnote>
  <w:endnote w:id="6">
    <w:p w14:paraId="6469CA7C" w14:textId="2247479C" w:rsidR="007A5BE8" w:rsidRDefault="007A5BE8">
      <w:pPr>
        <w:pStyle w:val="EndnoteText"/>
      </w:pPr>
      <w:r>
        <w:rPr>
          <w:rStyle w:val="EndnoteReference"/>
        </w:rPr>
        <w:endnoteRef/>
      </w:r>
      <w:r>
        <w:t xml:space="preserve">   Barnes, V., Davis, H., Murzynowski, J., &amp; Treiber, F. (2004).  Impact of meditation on resting ad ambulatory blood pressure and heart rate in youth.  </w:t>
      </w:r>
      <w:r w:rsidRPr="00AE6748">
        <w:rPr>
          <w:i/>
          <w:iCs/>
        </w:rPr>
        <w:t>Psyhchosomatic Medicine</w:t>
      </w:r>
      <w:r>
        <w:t>, 66 (6), 909-914.</w:t>
      </w:r>
    </w:p>
    <w:p w14:paraId="2B83F9AD" w14:textId="215E1360" w:rsidR="007A5BE8" w:rsidRDefault="007A5BE8">
      <w:pPr>
        <w:pStyle w:val="EndnoteText"/>
      </w:pPr>
      <w:r>
        <w:t xml:space="preserve">     Mendelson, T., Breenberg, M., Dariotis, J., Gould, L, Rhoades, B., Leaf P. (2010).   Feasibility and preliminary outcomes of a school</w:t>
      </w:r>
      <w:r w:rsidR="00AE6748">
        <w:t>-</w:t>
      </w:r>
      <w:r>
        <w:t>based mindfulness intervention for urb</w:t>
      </w:r>
      <w:r w:rsidR="00AE6748">
        <w:t>a</w:t>
      </w:r>
      <w:r>
        <w:t xml:space="preserve">n youth.  </w:t>
      </w:r>
      <w:r w:rsidRPr="00AE6748">
        <w:rPr>
          <w:i/>
          <w:iCs/>
        </w:rPr>
        <w:t>Journal of Abnormal Child Psychology</w:t>
      </w:r>
      <w:r>
        <w:t>, 38 (7) 9</w:t>
      </w:r>
      <w:r w:rsidR="00AE6748">
        <w:t>85-994.</w:t>
      </w:r>
    </w:p>
    <w:p w14:paraId="1B10E8EB" w14:textId="735C294A" w:rsidR="00AE6748" w:rsidRDefault="00AE6748" w:rsidP="00AE6748">
      <w:pPr>
        <w:pStyle w:val="EndnoteText"/>
      </w:pPr>
      <w:r>
        <w:t xml:space="preserve">     Schonert-Reichl, K, Oberle, E., Lawlor, M., Abbott, D., Thomson, K., Oberlander, T., &amp; Diamond, A. (2015).  Enhancing cognitive and social emotional development through a simple to administer mindfulness-based school program for elementary school children:  A randomized controlled trial.  </w:t>
      </w:r>
      <w:r w:rsidRPr="007A5BE8">
        <w:rPr>
          <w:i/>
          <w:iCs/>
        </w:rPr>
        <w:t>Developmental Psychology</w:t>
      </w:r>
      <w:r>
        <w:t>, 5(1), 52-66.</w:t>
      </w:r>
    </w:p>
    <w:p w14:paraId="311A1DCC" w14:textId="5C3D3423" w:rsidR="00AE6748" w:rsidRDefault="00AE6748">
      <w:pPr>
        <w:pStyle w:val="EndnoteText"/>
      </w:pPr>
      <w:r>
        <w:t xml:space="preserve">    Zenner, C., Herrnleben-Kurz, S., &amp; Walach, H. (2014).  Mindfulness based interventions in schools:  A systematic review and meta-analysis.  </w:t>
      </w:r>
      <w:r w:rsidRPr="00AE6748">
        <w:rPr>
          <w:i/>
          <w:iCs/>
        </w:rPr>
        <w:t>Frontiers in Psychology</w:t>
      </w:r>
      <w:r>
        <w:t>, 5.</w:t>
      </w:r>
    </w:p>
  </w:endnote>
  <w:endnote w:id="7">
    <w:p w14:paraId="65C14218" w14:textId="013D0558" w:rsidR="00AE6748" w:rsidRDefault="00AE6748">
      <w:pPr>
        <w:pStyle w:val="EndnoteText"/>
      </w:pPr>
      <w:r>
        <w:rPr>
          <w:rStyle w:val="EndnoteReference"/>
        </w:rPr>
        <w:endnoteRef/>
      </w:r>
      <w:r>
        <w:t xml:space="preserve">  Cheung, R., Billion, A., &amp; Sparks (2019).  Mindfulness-based interventions increase empathy and compassion in children and adolescents:  A systemic review.  </w:t>
      </w:r>
      <w:r w:rsidRPr="00900EC5">
        <w:rPr>
          <w:i/>
          <w:iCs/>
        </w:rPr>
        <w:t>Journal of Child &amp; Family Studies,</w:t>
      </w:r>
      <w:r>
        <w:t xml:space="preserve"> 28 (7) 1765-1779.</w:t>
      </w:r>
    </w:p>
    <w:p w14:paraId="1D02B293" w14:textId="5DC0CEB8" w:rsidR="00AE6748" w:rsidRDefault="00AE6748">
      <w:pPr>
        <w:pStyle w:val="EndnoteText"/>
      </w:pPr>
      <w:r>
        <w:t xml:space="preserve">    Schonert-Reichl, K, Oberle, E., Lawlor, M., Abbott, D., Thomson, K., Oberlander, T., &amp; Diamond, A. (2015).  Enhancing cognitive and social emotional development through a simple to administer mindfulness-based school program for elementary school children:  A randomized controlled trial.  </w:t>
      </w:r>
      <w:r w:rsidRPr="007A5BE8">
        <w:rPr>
          <w:i/>
          <w:iCs/>
        </w:rPr>
        <w:t>Developmental Psychology</w:t>
      </w:r>
      <w:r>
        <w:t>, 5(1), 52-66.</w:t>
      </w:r>
    </w:p>
  </w:endnote>
  <w:endnote w:id="8">
    <w:p w14:paraId="2BCB984F" w14:textId="44FB094F" w:rsidR="007F2BDF" w:rsidRDefault="007F2BDF">
      <w:pPr>
        <w:pStyle w:val="EndnoteText"/>
      </w:pPr>
      <w:r>
        <w:rPr>
          <w:rStyle w:val="EndnoteReference"/>
        </w:rPr>
        <w:endnoteRef/>
      </w:r>
      <w:r>
        <w:t xml:space="preserve"> </w:t>
      </w:r>
      <w:r w:rsidR="00AE6748">
        <w:t xml:space="preserve"> Etherington, V., Costello, S. (2019).  Comparing universal and targeted delivery of a mindfulness-based program for anxiety in children.  </w:t>
      </w:r>
      <w:r w:rsidR="00AE6748" w:rsidRPr="00900EC5">
        <w:rPr>
          <w:i/>
          <w:iCs/>
        </w:rPr>
        <w:t>Journal of Psychologists and Counselors in Schools</w:t>
      </w:r>
      <w:r w:rsidR="00AE6748">
        <w:t xml:space="preserve"> 29(1), 22-38.</w:t>
      </w:r>
    </w:p>
    <w:p w14:paraId="6DA0F0BE" w14:textId="5C5F0397" w:rsidR="00900EC5" w:rsidRDefault="00900EC5">
      <w:pPr>
        <w:pStyle w:val="EndnoteText"/>
      </w:pPr>
      <w:r>
        <w:t xml:space="preserve">    Marusek, H., Elrahal, F., Peters, C. (2018).  Mindfulness and dynamic functional neural connectivity in children and adolescents.  </w:t>
      </w:r>
      <w:r w:rsidRPr="00900EC5">
        <w:rPr>
          <w:i/>
          <w:iCs/>
        </w:rPr>
        <w:t>Behavioral Brain Research</w:t>
      </w:r>
      <w:r>
        <w:t>, 336: 211-218.</w:t>
      </w:r>
    </w:p>
    <w:p w14:paraId="4419A553" w14:textId="295133D1" w:rsidR="00900EC5" w:rsidRDefault="00900EC5">
      <w:pPr>
        <w:pStyle w:val="EndnoteText"/>
      </w:pPr>
      <w:r>
        <w:t xml:space="preserve">     Napoli, M., Krech, P, Holly L. (2005).  Mindfulness training for elementary school students.  </w:t>
      </w:r>
      <w:r w:rsidRPr="007A5BE8">
        <w:rPr>
          <w:i/>
          <w:iCs/>
        </w:rPr>
        <w:t>Journal of Applied School</w:t>
      </w:r>
      <w:r>
        <w:t xml:space="preserve"> </w:t>
      </w:r>
      <w:r w:rsidRPr="007A5BE8">
        <w:rPr>
          <w:i/>
          <w:iCs/>
        </w:rPr>
        <w:t>Psy</w:t>
      </w:r>
      <w:r>
        <w:rPr>
          <w:i/>
          <w:iCs/>
        </w:rPr>
        <w:t>ch</w:t>
      </w:r>
      <w:r w:rsidRPr="007A5BE8">
        <w:rPr>
          <w:i/>
          <w:iCs/>
        </w:rPr>
        <w:t>ology</w:t>
      </w:r>
      <w:r>
        <w:t>, 21 (1), 99-125.</w:t>
      </w:r>
    </w:p>
  </w:endnote>
  <w:endnote w:id="9">
    <w:p w14:paraId="671417EA" w14:textId="339AEF5F" w:rsidR="007F2BDF" w:rsidRDefault="007F2BDF">
      <w:pPr>
        <w:pStyle w:val="EndnoteText"/>
      </w:pPr>
      <w:r>
        <w:rPr>
          <w:rStyle w:val="EndnoteReference"/>
        </w:rPr>
        <w:endnoteRef/>
      </w:r>
      <w:r>
        <w:t xml:space="preserve"> </w:t>
      </w:r>
      <w:r w:rsidR="00900EC5">
        <w:t xml:space="preserve"> Raes, F., Griffith, J. W., Van der Gucht, K. &amp; Williams J. (2014).  School-based prevention and reduction of depression in adolescents:  A cluster-randomized controlled trial of a mindfulness group program.  Mindfulness, 5 (5), 477-486.</w:t>
      </w:r>
    </w:p>
    <w:p w14:paraId="59DDD69E" w14:textId="2DE5292C" w:rsidR="00900EC5" w:rsidRDefault="00900EC5">
      <w:pPr>
        <w:pStyle w:val="EndnoteText"/>
      </w:pPr>
      <w:r>
        <w:t xml:space="preserve">     Liehr, P. &amp; Diaz, N. (2010).  A Pilot Study Examining the effect of mindfulness on depression and anxiety for minority children.  </w:t>
      </w:r>
      <w:r w:rsidRPr="00900EC5">
        <w:rPr>
          <w:i/>
          <w:iCs/>
        </w:rPr>
        <w:t>Archives of Psychiatric</w:t>
      </w:r>
      <w:r>
        <w:t xml:space="preserve"> </w:t>
      </w:r>
      <w:r w:rsidR="00B93FAB" w:rsidRPr="00B93FAB">
        <w:rPr>
          <w:i/>
          <w:iCs/>
        </w:rPr>
        <w:t>Nursing</w:t>
      </w:r>
      <w:r w:rsidR="00B93FAB">
        <w:t>, 24 (1), 69-71.</w:t>
      </w:r>
    </w:p>
    <w:p w14:paraId="1B59094A" w14:textId="2738B915" w:rsidR="00900EC5" w:rsidRDefault="00900EC5">
      <w:pPr>
        <w:pStyle w:val="EndnoteText"/>
      </w:pPr>
      <w:r>
        <w:t xml:space="preserve">     Sibinga, E., Webb, L., Ghazarian, S. &amp; Ellen J. (2016).  School-based mindfulness instruction:  An RCT, </w:t>
      </w:r>
      <w:r w:rsidRPr="007A5BE8">
        <w:rPr>
          <w:i/>
          <w:iCs/>
        </w:rPr>
        <w:t>Pediatrics</w:t>
      </w:r>
      <w:r>
        <w:t xml:space="preserve"> 137 (1), 1-8</w:t>
      </w:r>
    </w:p>
  </w:endnote>
  <w:endnote w:id="10">
    <w:p w14:paraId="3AF8724A" w14:textId="5B10B524" w:rsidR="007F2BDF" w:rsidRDefault="007F2BDF">
      <w:pPr>
        <w:pStyle w:val="EndnoteText"/>
      </w:pPr>
      <w:r>
        <w:rPr>
          <w:rStyle w:val="EndnoteReference"/>
        </w:rPr>
        <w:endnoteRef/>
      </w:r>
      <w:r>
        <w:t xml:space="preserve"> </w:t>
      </w:r>
      <w:r w:rsidR="00900EC5">
        <w:t xml:space="preserve">Napoli, M., Krech, P, Holly L. (2005).  Mindfulness training for elementary school students.  </w:t>
      </w:r>
      <w:r w:rsidR="00900EC5" w:rsidRPr="007A5BE8">
        <w:rPr>
          <w:i/>
          <w:iCs/>
        </w:rPr>
        <w:t>Journal of Applied School</w:t>
      </w:r>
      <w:r w:rsidR="00900EC5">
        <w:t xml:space="preserve"> </w:t>
      </w:r>
      <w:r w:rsidR="00900EC5" w:rsidRPr="007A5BE8">
        <w:rPr>
          <w:i/>
          <w:iCs/>
        </w:rPr>
        <w:t>Psy</w:t>
      </w:r>
      <w:r w:rsidR="00900EC5">
        <w:rPr>
          <w:i/>
          <w:iCs/>
        </w:rPr>
        <w:t>ch</w:t>
      </w:r>
      <w:r w:rsidR="00900EC5" w:rsidRPr="007A5BE8">
        <w:rPr>
          <w:i/>
          <w:iCs/>
        </w:rPr>
        <w:t>ology</w:t>
      </w:r>
      <w:r w:rsidR="00900EC5">
        <w:t>, 21 (1), 99-125</w:t>
      </w:r>
    </w:p>
    <w:p w14:paraId="2B021559" w14:textId="4E56481D" w:rsidR="00900EC5" w:rsidRDefault="00900EC5">
      <w:pPr>
        <w:pStyle w:val="EndnoteText"/>
      </w:pPr>
      <w:r>
        <w:t xml:space="preserve">    Schonert-Reichl, K, Oberle, E., Lawlor, M., Abbott, D., Thomson, K., Oberlander, T., &amp; Diamond, A. (2015).  Enhancing cognitive and social emotional development through a simple to administer mindfulness-based school program for elementary school children:  A randomized controlled trial.  </w:t>
      </w:r>
      <w:r w:rsidRPr="007A5BE8">
        <w:rPr>
          <w:i/>
          <w:iCs/>
        </w:rPr>
        <w:t>Developmental Psychology</w:t>
      </w:r>
      <w:r>
        <w:t>, 5(1), 52-66.</w:t>
      </w:r>
    </w:p>
  </w:endnote>
  <w:endnote w:id="11">
    <w:p w14:paraId="57B6604E" w14:textId="6DC71615" w:rsidR="007F2BDF" w:rsidRDefault="007F2BDF">
      <w:pPr>
        <w:pStyle w:val="EndnoteText"/>
      </w:pPr>
      <w:r>
        <w:rPr>
          <w:rStyle w:val="EndnoteReference"/>
        </w:rPr>
        <w:endnoteRef/>
      </w:r>
      <w:r>
        <w:t xml:space="preserve"> </w:t>
      </w:r>
      <w:r w:rsidR="00900EC5">
        <w:t xml:space="preserve">  </w:t>
      </w:r>
      <w:r w:rsidR="00015356">
        <w:t xml:space="preserve">Metz, S., Frank, J, Reibel, D., Cantrell, T., Sanders, R. &amp; Broderick, P. (2013).  The effective of the Learning to Breathe program on adolescent emotional regulation.  </w:t>
      </w:r>
      <w:r w:rsidR="00015356" w:rsidRPr="00015356">
        <w:rPr>
          <w:i/>
          <w:iCs/>
        </w:rPr>
        <w:t>Research in Human Development</w:t>
      </w:r>
      <w:r w:rsidR="00015356">
        <w:t>, 10(3), 252-272.</w:t>
      </w:r>
    </w:p>
    <w:p w14:paraId="5CCE954A" w14:textId="34DDCA8A" w:rsidR="00015356" w:rsidRDefault="00015356">
      <w:pPr>
        <w:pStyle w:val="EndnoteText"/>
      </w:pPr>
      <w:r>
        <w:t xml:space="preserve">    Thiery, K., Bryant, H., Nobles, S. et al (2016).  Two-year impact of a mindfulness-based program on preschoolers’ self-regulation and academic performance.  </w:t>
      </w:r>
      <w:r w:rsidRPr="00015356">
        <w:rPr>
          <w:i/>
          <w:iCs/>
        </w:rPr>
        <w:t>Early Education and Development</w:t>
      </w:r>
      <w:r>
        <w:t>, 5(1), 1-11.</w:t>
      </w:r>
    </w:p>
    <w:p w14:paraId="3BAFCFD3" w14:textId="62C49443" w:rsidR="00EE395D" w:rsidRDefault="00EE395D">
      <w:pPr>
        <w:pStyle w:val="EndnoteText"/>
      </w:pPr>
    </w:p>
    <w:p w14:paraId="2A78BA8A" w14:textId="7498FEB2" w:rsidR="00EE395D" w:rsidRDefault="00EE395D">
      <w:pPr>
        <w:pStyle w:val="EndnoteText"/>
      </w:pPr>
    </w:p>
    <w:p w14:paraId="1C140B3A" w14:textId="77777777" w:rsidR="00793B22" w:rsidRDefault="00793B22">
      <w:pPr>
        <w:pStyle w:val="EndnoteText"/>
        <w:rPr>
          <w:b/>
          <w:bCs/>
          <w:color w:val="0000FF"/>
          <w:sz w:val="28"/>
          <w:szCs w:val="28"/>
        </w:rPr>
      </w:pPr>
    </w:p>
    <w:p w14:paraId="2C6FE634" w14:textId="46B154EE" w:rsidR="00EE395D" w:rsidRDefault="00EE395D">
      <w:pPr>
        <w:pStyle w:val="EndnoteText"/>
        <w:rPr>
          <w:b/>
          <w:bCs/>
          <w:color w:val="0000FF"/>
          <w:sz w:val="28"/>
          <w:szCs w:val="28"/>
        </w:rPr>
      </w:pPr>
      <w:r>
        <w:rPr>
          <w:b/>
          <w:bCs/>
          <w:color w:val="0000FF"/>
          <w:sz w:val="28"/>
          <w:szCs w:val="28"/>
        </w:rPr>
        <w:t>For further information:</w:t>
      </w:r>
    </w:p>
    <w:p w14:paraId="3B18BFED" w14:textId="72111669" w:rsidR="00EE395D" w:rsidRDefault="00EE395D">
      <w:pPr>
        <w:pStyle w:val="EndnoteText"/>
        <w:rPr>
          <w:sz w:val="24"/>
          <w:szCs w:val="24"/>
        </w:rPr>
      </w:pPr>
      <w:r>
        <w:rPr>
          <w:sz w:val="24"/>
          <w:szCs w:val="24"/>
        </w:rPr>
        <w:t>Ann Friedman, Ph.D. (Psychologist and Certified Mindfulness Instructor)</w:t>
      </w:r>
    </w:p>
    <w:p w14:paraId="59C7D4A6" w14:textId="543642A7" w:rsidR="00EE395D" w:rsidRDefault="00EE395D">
      <w:pPr>
        <w:pStyle w:val="EndnoteText"/>
        <w:rPr>
          <w:sz w:val="24"/>
          <w:szCs w:val="24"/>
        </w:rPr>
      </w:pPr>
      <w:r>
        <w:rPr>
          <w:sz w:val="24"/>
          <w:szCs w:val="24"/>
        </w:rPr>
        <w:t>Mindful Being</w:t>
      </w:r>
    </w:p>
    <w:p w14:paraId="300B224D" w14:textId="02273DAB" w:rsidR="00EE395D" w:rsidRDefault="00EE395D">
      <w:pPr>
        <w:pStyle w:val="EndnoteText"/>
        <w:rPr>
          <w:sz w:val="24"/>
          <w:szCs w:val="24"/>
        </w:rPr>
      </w:pPr>
      <w:r>
        <w:rPr>
          <w:sz w:val="24"/>
          <w:szCs w:val="24"/>
        </w:rPr>
        <w:t>4544 Post Oak Place Dr., Suite 100</w:t>
      </w:r>
    </w:p>
    <w:p w14:paraId="36757E65" w14:textId="1D4FAE17" w:rsidR="00EE395D" w:rsidRDefault="00EE395D">
      <w:pPr>
        <w:pStyle w:val="EndnoteText"/>
        <w:rPr>
          <w:sz w:val="24"/>
          <w:szCs w:val="24"/>
        </w:rPr>
      </w:pPr>
      <w:r>
        <w:rPr>
          <w:sz w:val="24"/>
          <w:szCs w:val="24"/>
        </w:rPr>
        <w:t>Houston, Texas 77027</w:t>
      </w:r>
    </w:p>
    <w:p w14:paraId="560936D5" w14:textId="5B601A9C" w:rsidR="00EE395D" w:rsidRDefault="00C40F1C">
      <w:pPr>
        <w:pStyle w:val="EndnoteText"/>
        <w:rPr>
          <w:sz w:val="24"/>
          <w:szCs w:val="24"/>
        </w:rPr>
      </w:pPr>
      <w:hyperlink r:id="rId1" w:history="1">
        <w:r w:rsidR="00EE395D" w:rsidRPr="0063579B">
          <w:rPr>
            <w:rStyle w:val="Hyperlink"/>
            <w:sz w:val="24"/>
            <w:szCs w:val="24"/>
          </w:rPr>
          <w:t>www.mindfulbeinghouston.com</w:t>
        </w:r>
      </w:hyperlink>
    </w:p>
    <w:p w14:paraId="7ED5BE59" w14:textId="01BB6F27" w:rsidR="00EE395D" w:rsidRPr="00EE395D" w:rsidRDefault="00C40F1C">
      <w:pPr>
        <w:pStyle w:val="EndnoteText"/>
        <w:rPr>
          <w:sz w:val="24"/>
          <w:szCs w:val="24"/>
        </w:rPr>
      </w:pPr>
      <w:hyperlink r:id="rId2" w:history="1">
        <w:r w:rsidR="00EE395D" w:rsidRPr="0063579B">
          <w:rPr>
            <w:rStyle w:val="Hyperlink"/>
            <w:sz w:val="24"/>
            <w:szCs w:val="24"/>
          </w:rPr>
          <w:t>ann@mindfulbeinghouston.com</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Raleway">
    <w:altName w:val="Trebuchet MS"/>
    <w:panose1 w:val="020B0503030101060003"/>
    <w:charset w:val="00"/>
    <w:family w:val="swiss"/>
    <w:pitch w:val="variable"/>
    <w:sig w:usb0="A00002FF" w:usb1="5000205B"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22CC4" w14:textId="77777777" w:rsidR="003C186E" w:rsidRDefault="003C186E" w:rsidP="00B71AB4">
      <w:pPr>
        <w:spacing w:after="0" w:line="240" w:lineRule="auto"/>
      </w:pPr>
      <w:r>
        <w:separator/>
      </w:r>
    </w:p>
  </w:footnote>
  <w:footnote w:type="continuationSeparator" w:id="0">
    <w:p w14:paraId="34AF7031" w14:textId="77777777" w:rsidR="003C186E" w:rsidRDefault="003C186E" w:rsidP="00B71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C0282"/>
    <w:multiLevelType w:val="hybridMultilevel"/>
    <w:tmpl w:val="0A98B5AC"/>
    <w:lvl w:ilvl="0" w:tplc="DCD4462A">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72756"/>
    <w:multiLevelType w:val="hybridMultilevel"/>
    <w:tmpl w:val="9716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02EDA"/>
    <w:multiLevelType w:val="hybridMultilevel"/>
    <w:tmpl w:val="9C46C88E"/>
    <w:lvl w:ilvl="0" w:tplc="7D0A85BE">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057"/>
    <w:rsid w:val="00015356"/>
    <w:rsid w:val="000407E5"/>
    <w:rsid w:val="000B5ECB"/>
    <w:rsid w:val="000D004F"/>
    <w:rsid w:val="000F40A7"/>
    <w:rsid w:val="00113B36"/>
    <w:rsid w:val="0012545D"/>
    <w:rsid w:val="00130590"/>
    <w:rsid w:val="00165BE3"/>
    <w:rsid w:val="00213CE7"/>
    <w:rsid w:val="00277A2E"/>
    <w:rsid w:val="00284380"/>
    <w:rsid w:val="0029683B"/>
    <w:rsid w:val="003055BD"/>
    <w:rsid w:val="003C186E"/>
    <w:rsid w:val="003E113C"/>
    <w:rsid w:val="004222F6"/>
    <w:rsid w:val="004D49AD"/>
    <w:rsid w:val="006657FA"/>
    <w:rsid w:val="00686475"/>
    <w:rsid w:val="006A51A3"/>
    <w:rsid w:val="006B1E29"/>
    <w:rsid w:val="006E433A"/>
    <w:rsid w:val="006F213A"/>
    <w:rsid w:val="00747F87"/>
    <w:rsid w:val="00793B22"/>
    <w:rsid w:val="007A5BE8"/>
    <w:rsid w:val="007F2BDF"/>
    <w:rsid w:val="00823776"/>
    <w:rsid w:val="00856B02"/>
    <w:rsid w:val="0086624D"/>
    <w:rsid w:val="008A38D8"/>
    <w:rsid w:val="008A694A"/>
    <w:rsid w:val="008D1F7D"/>
    <w:rsid w:val="00900EC5"/>
    <w:rsid w:val="00905C4A"/>
    <w:rsid w:val="009320E9"/>
    <w:rsid w:val="0094122F"/>
    <w:rsid w:val="0094603D"/>
    <w:rsid w:val="009A51F3"/>
    <w:rsid w:val="009A7323"/>
    <w:rsid w:val="009B3013"/>
    <w:rsid w:val="009B4222"/>
    <w:rsid w:val="009C05ED"/>
    <w:rsid w:val="00AE6748"/>
    <w:rsid w:val="00B04542"/>
    <w:rsid w:val="00B53A09"/>
    <w:rsid w:val="00B54A13"/>
    <w:rsid w:val="00B6703B"/>
    <w:rsid w:val="00B71AB4"/>
    <w:rsid w:val="00B76C77"/>
    <w:rsid w:val="00B825A5"/>
    <w:rsid w:val="00B871DE"/>
    <w:rsid w:val="00B93FAB"/>
    <w:rsid w:val="00BD71F4"/>
    <w:rsid w:val="00BE1DF9"/>
    <w:rsid w:val="00C11733"/>
    <w:rsid w:val="00C40F1C"/>
    <w:rsid w:val="00C43FD9"/>
    <w:rsid w:val="00C66051"/>
    <w:rsid w:val="00D31C65"/>
    <w:rsid w:val="00DF0E5A"/>
    <w:rsid w:val="00E17DFD"/>
    <w:rsid w:val="00E32057"/>
    <w:rsid w:val="00E33D32"/>
    <w:rsid w:val="00E9526B"/>
    <w:rsid w:val="00E963B1"/>
    <w:rsid w:val="00EC067D"/>
    <w:rsid w:val="00EE395D"/>
    <w:rsid w:val="00EE78DB"/>
    <w:rsid w:val="00EF2E20"/>
    <w:rsid w:val="00F10938"/>
    <w:rsid w:val="00F32276"/>
    <w:rsid w:val="00FC474E"/>
    <w:rsid w:val="00FE1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44392"/>
  <w15:docId w15:val="{3E08DCCA-AFF8-4B6E-93A7-A1070C77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057"/>
    <w:pPr>
      <w:ind w:left="720"/>
      <w:contextualSpacing/>
    </w:pPr>
  </w:style>
  <w:style w:type="paragraph" w:styleId="NoSpacing">
    <w:name w:val="No Spacing"/>
    <w:uiPriority w:val="1"/>
    <w:qFormat/>
    <w:rsid w:val="006A51A3"/>
    <w:pPr>
      <w:spacing w:after="0" w:line="240" w:lineRule="auto"/>
    </w:pPr>
  </w:style>
  <w:style w:type="character" w:styleId="Hyperlink">
    <w:name w:val="Hyperlink"/>
    <w:basedOn w:val="DefaultParagraphFont"/>
    <w:uiPriority w:val="99"/>
    <w:unhideWhenUsed/>
    <w:rsid w:val="00EE78DB"/>
    <w:rPr>
      <w:color w:val="0563C1" w:themeColor="hyperlink"/>
      <w:u w:val="single"/>
    </w:rPr>
  </w:style>
  <w:style w:type="character" w:customStyle="1" w:styleId="UnresolvedMention1">
    <w:name w:val="Unresolved Mention1"/>
    <w:basedOn w:val="DefaultParagraphFont"/>
    <w:uiPriority w:val="99"/>
    <w:semiHidden/>
    <w:unhideWhenUsed/>
    <w:rsid w:val="00EE78DB"/>
    <w:rPr>
      <w:color w:val="605E5C"/>
      <w:shd w:val="clear" w:color="auto" w:fill="E1DFDD"/>
    </w:rPr>
  </w:style>
  <w:style w:type="paragraph" w:styleId="BalloonText">
    <w:name w:val="Balloon Text"/>
    <w:basedOn w:val="Normal"/>
    <w:link w:val="BalloonTextChar"/>
    <w:uiPriority w:val="99"/>
    <w:semiHidden/>
    <w:unhideWhenUsed/>
    <w:rsid w:val="009A73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323"/>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B71A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1AB4"/>
    <w:rPr>
      <w:sz w:val="20"/>
      <w:szCs w:val="20"/>
    </w:rPr>
  </w:style>
  <w:style w:type="character" w:styleId="FootnoteReference">
    <w:name w:val="footnote reference"/>
    <w:basedOn w:val="DefaultParagraphFont"/>
    <w:uiPriority w:val="99"/>
    <w:semiHidden/>
    <w:unhideWhenUsed/>
    <w:rsid w:val="00B71AB4"/>
    <w:rPr>
      <w:vertAlign w:val="superscript"/>
    </w:rPr>
  </w:style>
  <w:style w:type="paragraph" w:styleId="EndnoteText">
    <w:name w:val="endnote text"/>
    <w:basedOn w:val="Normal"/>
    <w:link w:val="EndnoteTextChar"/>
    <w:uiPriority w:val="99"/>
    <w:semiHidden/>
    <w:unhideWhenUsed/>
    <w:rsid w:val="00B71A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1AB4"/>
    <w:rPr>
      <w:sz w:val="20"/>
      <w:szCs w:val="20"/>
    </w:rPr>
  </w:style>
  <w:style w:type="character" w:styleId="EndnoteReference">
    <w:name w:val="endnote reference"/>
    <w:basedOn w:val="DefaultParagraphFont"/>
    <w:uiPriority w:val="99"/>
    <w:semiHidden/>
    <w:unhideWhenUsed/>
    <w:rsid w:val="00B71AB4"/>
    <w:rPr>
      <w:vertAlign w:val="superscript"/>
    </w:rPr>
  </w:style>
  <w:style w:type="character" w:styleId="UnresolvedMention">
    <w:name w:val="Unresolved Mention"/>
    <w:basedOn w:val="DefaultParagraphFont"/>
    <w:uiPriority w:val="99"/>
    <w:semiHidden/>
    <w:unhideWhenUsed/>
    <w:rsid w:val="00EE3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828085">
      <w:bodyDiv w:val="1"/>
      <w:marLeft w:val="0"/>
      <w:marRight w:val="0"/>
      <w:marTop w:val="0"/>
      <w:marBottom w:val="0"/>
      <w:divBdr>
        <w:top w:val="none" w:sz="0" w:space="0" w:color="auto"/>
        <w:left w:val="none" w:sz="0" w:space="0" w:color="auto"/>
        <w:bottom w:val="none" w:sz="0" w:space="0" w:color="auto"/>
        <w:right w:val="none" w:sz="0" w:space="0" w:color="auto"/>
      </w:divBdr>
      <w:divsChild>
        <w:div w:id="393311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4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mailto:ann@mindfulbeinghouston.com" TargetMode="External"/><Relationship Id="rId1" Type="http://schemas.openxmlformats.org/officeDocument/2006/relationships/hyperlink" Target="http://www.mindfulbeinghous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56172-F3CA-49A7-A5AE-0228AF87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Friedman</dc:creator>
  <cp:keywords/>
  <dc:description/>
  <cp:lastModifiedBy>Nipper, Molly</cp:lastModifiedBy>
  <cp:revision>2</cp:revision>
  <cp:lastPrinted>2020-10-30T13:31:00Z</cp:lastPrinted>
  <dcterms:created xsi:type="dcterms:W3CDTF">2021-02-02T23:46:00Z</dcterms:created>
  <dcterms:modified xsi:type="dcterms:W3CDTF">2021-02-02T23:46:00Z</dcterms:modified>
</cp:coreProperties>
</file>